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A7F59" w14:textId="6B035631" w:rsidR="00B9362E" w:rsidRPr="00B616EA" w:rsidRDefault="009E6E5C" w:rsidP="00B616EA">
      <w:pPr>
        <w:spacing w:after="0"/>
        <w:contextualSpacing/>
        <w:jc w:val="center"/>
      </w:pPr>
      <w:r>
        <w:rPr>
          <w:b/>
        </w:rPr>
        <w:t>Queen Elizabeth II Political</w:t>
      </w:r>
      <w:r w:rsidR="00182493" w:rsidRPr="00C051A7">
        <w:rPr>
          <w:b/>
        </w:rPr>
        <w:t xml:space="preserve"> Analysis</w:t>
      </w:r>
    </w:p>
    <w:p w14:paraId="1EA45D84" w14:textId="067214B1" w:rsidR="00B9362E" w:rsidRPr="00B9362E" w:rsidRDefault="00B9362E" w:rsidP="00B616EA">
      <w:pPr>
        <w:spacing w:after="0"/>
        <w:ind w:firstLine="720"/>
        <w:contextualSpacing/>
        <w:rPr>
          <w:b/>
        </w:rPr>
      </w:pPr>
      <w:r>
        <w:t xml:space="preserve">Elizabeth Alexandra Mary was the longest-serving monarch, whose reign began in February 1952 until her death in September 2022. The </w:t>
      </w:r>
      <w:r w:rsidR="00B616EA">
        <w:t>Q</w:t>
      </w:r>
      <w:r>
        <w:t xml:space="preserve">ueen was the eldest daughter </w:t>
      </w:r>
      <w:r w:rsidR="00B616EA">
        <w:t>of prince Albert,</w:t>
      </w:r>
      <w:r>
        <w:t xml:space="preserve"> the youngest son of king George, and therefore, Elizabeth II had a meager chance of becoming the </w:t>
      </w:r>
      <w:r w:rsidR="00B616EA">
        <w:t>Q</w:t>
      </w:r>
      <w:r>
        <w:t xml:space="preserve">ueen. However, her uncle abdicated and </w:t>
      </w:r>
      <w:r w:rsidR="00B616EA">
        <w:t>favored the Q</w:t>
      </w:r>
      <w:r>
        <w:t>ueen's father in 1936 (</w:t>
      </w:r>
      <w:proofErr w:type="spellStart"/>
      <w:r>
        <w:t>Mirón</w:t>
      </w:r>
      <w:proofErr w:type="spellEnd"/>
      <w:r>
        <w:t>, 2018). T</w:t>
      </w:r>
      <w:r w:rsidR="00B616EA">
        <w:t>herefore, t</w:t>
      </w:r>
      <w:r>
        <w:t xml:space="preserve">he </w:t>
      </w:r>
      <w:r w:rsidR="00B616EA">
        <w:t>Q</w:t>
      </w:r>
      <w:r>
        <w:t>ueen automatically became the heir presumptive when her fa</w:t>
      </w:r>
      <w:r w:rsidR="00B616EA">
        <w:t>ther rose to the throne as the King. Elizabeth II married P</w:t>
      </w:r>
      <w:r>
        <w:t xml:space="preserve">rince Phillip in 1947, and the groom became the Duke of Edinburg. In 1951, </w:t>
      </w:r>
      <w:r w:rsidR="00B616EA">
        <w:t>K</w:t>
      </w:r>
      <w:r>
        <w:t>ing Albert's health deteriorated, and his daughter, Princess Elizabeth, represented him on most state occasions, including troop</w:t>
      </w:r>
      <w:r w:rsidR="00B616EA">
        <w:t>ing the color. In October, the P</w:t>
      </w:r>
      <w:r>
        <w:t>rincess and her husband went on a successful tour in Washington and Canada. In January 1952, the two went on another tour in New Zealand and Australia, then to Kenya (</w:t>
      </w:r>
      <w:proofErr w:type="spellStart"/>
      <w:r>
        <w:t>Mirón</w:t>
      </w:r>
      <w:proofErr w:type="spellEnd"/>
      <w:r>
        <w:t xml:space="preserve">, 2018). While in Kenya, the couple received the news that the </w:t>
      </w:r>
      <w:r w:rsidR="00B616EA">
        <w:t>K</w:t>
      </w:r>
      <w:r>
        <w:t xml:space="preserve">ing had died. Elizabeth, the new </w:t>
      </w:r>
      <w:r w:rsidR="00B616EA">
        <w:t>Q</w:t>
      </w:r>
      <w:r>
        <w:t xml:space="preserve">ueen, embarked on a journey back to England with her husband. Queen Elizabeth II rose to the throne while in </w:t>
      </w:r>
      <w:proofErr w:type="spellStart"/>
      <w:r>
        <w:t>Sagana</w:t>
      </w:r>
      <w:proofErr w:type="spellEnd"/>
      <w:r>
        <w:t>, Kenya. Although there had been several queens and kings before, Queen Elizabeth II was phenomenal, with an outstanding political career during which she made numerous achievements.</w:t>
      </w:r>
    </w:p>
    <w:p w14:paraId="22A455D0" w14:textId="77777777" w:rsidR="00B9362E" w:rsidRPr="00B9362E" w:rsidRDefault="00B9362E" w:rsidP="00B616EA">
      <w:pPr>
        <w:spacing w:after="0"/>
        <w:contextualSpacing/>
        <w:rPr>
          <w:b/>
        </w:rPr>
      </w:pPr>
      <w:r>
        <w:rPr>
          <w:b/>
        </w:rPr>
        <w:t xml:space="preserve">The </w:t>
      </w:r>
      <w:r w:rsidRPr="00B9362E">
        <w:rPr>
          <w:b/>
        </w:rPr>
        <w:t xml:space="preserve">Main Achievements </w:t>
      </w:r>
      <w:r>
        <w:rPr>
          <w:b/>
        </w:rPr>
        <w:t xml:space="preserve">of </w:t>
      </w:r>
      <w:r w:rsidRPr="00B9362E">
        <w:rPr>
          <w:b/>
        </w:rPr>
        <w:t xml:space="preserve">Queen Elizabeth II </w:t>
      </w:r>
    </w:p>
    <w:p w14:paraId="157CE3A2" w14:textId="0BA69F41" w:rsidR="00B9362E" w:rsidRDefault="00B9362E" w:rsidP="00B616EA">
      <w:pPr>
        <w:spacing w:after="0"/>
        <w:ind w:firstLine="720"/>
        <w:contextualSpacing/>
      </w:pPr>
      <w:r>
        <w:t xml:space="preserve">During her reign, Queen Elizabeth II made several achievements. One of her main achievements is that she was the longest-serving monarch in British history. The </w:t>
      </w:r>
      <w:r w:rsidR="00B616EA">
        <w:t>Q</w:t>
      </w:r>
      <w:r>
        <w:t xml:space="preserve">ueen reigned longer than her grandmother, Queen Victoria. </w:t>
      </w:r>
      <w:r w:rsidR="00B616EA">
        <w:t xml:space="preserve">Furthermore, </w:t>
      </w:r>
      <w:r>
        <w:t>Queen Elizabeth II became a monarch in 1952 and served unt</w:t>
      </w:r>
      <w:r w:rsidR="00B616EA">
        <w:t>il her death in September 2022; s</w:t>
      </w:r>
      <w:r>
        <w:t>he reigned for 70 years (</w:t>
      </w:r>
      <w:proofErr w:type="spellStart"/>
      <w:r>
        <w:t>Kielinger</w:t>
      </w:r>
      <w:proofErr w:type="spellEnd"/>
      <w:r>
        <w:t xml:space="preserve">, 2022). Secondly, she is the second longest-serving monarch in the world after King </w:t>
      </w:r>
      <w:proofErr w:type="spellStart"/>
      <w:r>
        <w:t>Bhumibol</w:t>
      </w:r>
      <w:proofErr w:type="spellEnd"/>
      <w:r>
        <w:t xml:space="preserve"> of Thailand, whose reign lasted for 70 years, a hundred and twenty-six days. Another achievement is that the </w:t>
      </w:r>
      <w:r w:rsidR="00B616EA">
        <w:t>Q</w:t>
      </w:r>
      <w:r>
        <w:t xml:space="preserve">ueen was the first British monarch to address the United States Congress. Although the </w:t>
      </w:r>
      <w:r>
        <w:lastRenderedPageBreak/>
        <w:t xml:space="preserve">United Kingdom and the United States had a close history, they were deeply divided. Americans were under the </w:t>
      </w:r>
      <w:r w:rsidR="00B616EA">
        <w:t>K</w:t>
      </w:r>
      <w:r>
        <w:t xml:space="preserve">ing of England as British colonies. In 1991, the </w:t>
      </w:r>
      <w:r w:rsidR="00B616EA">
        <w:t>Q</w:t>
      </w:r>
      <w:r>
        <w:t>ueen addressed the U.S congress, two centuries after the United States of America gained its independence (</w:t>
      </w:r>
      <w:proofErr w:type="spellStart"/>
      <w:r>
        <w:t>Traynham</w:t>
      </w:r>
      <w:proofErr w:type="spellEnd"/>
      <w:r>
        <w:t xml:space="preserve">, 2019). The address happened after the Gulf war victory. The </w:t>
      </w:r>
      <w:r w:rsidR="00B616EA">
        <w:t>Q</w:t>
      </w:r>
      <w:r>
        <w:t>ueen praised the United States for its solid economic and cultural bond with Britain. Queen Elizabeth II gave a fifteen-minute speech where she promised that the two countries would cooperate in the Persian Gulf war.</w:t>
      </w:r>
    </w:p>
    <w:p w14:paraId="733573DF" w14:textId="5BA575E2" w:rsidR="00B9362E" w:rsidRDefault="00B616EA" w:rsidP="00B616EA">
      <w:pPr>
        <w:spacing w:after="0"/>
        <w:ind w:firstLine="720"/>
        <w:contextualSpacing/>
      </w:pPr>
      <w:r>
        <w:t>Another Q</w:t>
      </w:r>
      <w:r w:rsidR="00B9362E">
        <w:t xml:space="preserve">ueen's main achievement is her </w:t>
      </w:r>
      <w:r>
        <w:t>devotion to the welfare of all C</w:t>
      </w:r>
      <w:r w:rsidR="00B9362E">
        <w:t xml:space="preserve">ommonwealth countries. In 1947, the </w:t>
      </w:r>
      <w:r>
        <w:t>Q</w:t>
      </w:r>
      <w:r w:rsidR="00B9362E">
        <w:t xml:space="preserve">ueen accompanied her parents on her first oversea tour to South Africa. While on tour, she made pledges to the British </w:t>
      </w:r>
      <w:r>
        <w:t>C</w:t>
      </w:r>
      <w:r w:rsidR="00B9362E">
        <w:t>ommonwealth during a broadcast on her twenty-first birthday. She promised to devote all her life, whether short or long</w:t>
      </w:r>
      <w:r>
        <w:t>, to serving the C</w:t>
      </w:r>
      <w:r w:rsidR="00B9362E">
        <w:t>ommonwealth and the imperial family (</w:t>
      </w:r>
      <w:proofErr w:type="spellStart"/>
      <w:r w:rsidR="00B9362E">
        <w:t>Konůpk</w:t>
      </w:r>
      <w:r>
        <w:t>ová</w:t>
      </w:r>
      <w:proofErr w:type="spellEnd"/>
      <w:r>
        <w:t>, 2021). As the head of the C</w:t>
      </w:r>
      <w:r w:rsidR="00B9362E">
        <w:t>ommonwealth realms, Queen Elizabeth II guided its transformation and promoted the cultural and socioeconomic ties among the members. Another main achievement is the stability she brought to the United Kingdom. Before her rise to the throne, there were many uncertainties. Her father, king Albert took over reluctantly and unprepared when her uncle abdicated after a love scandal that threw the monarch into disarray. As king Albert</w:t>
      </w:r>
      <w:r w:rsidR="00AC4EA7" w:rsidRPr="00AC4EA7">
        <w:t xml:space="preserve"> tried to solve the immediate crisis</w:t>
      </w:r>
      <w:r w:rsidR="00AC4EA7">
        <w:t>,</w:t>
      </w:r>
      <w:r w:rsidR="00B9362E">
        <w:t xml:space="preserve"> the </w:t>
      </w:r>
      <w:r w:rsidR="00AC4EA7">
        <w:t>nation entered World War II</w:t>
      </w:r>
      <w:r>
        <w:t xml:space="preserve">, which </w:t>
      </w:r>
      <w:r w:rsidR="00AC4EA7">
        <w:t>made the nation</w:t>
      </w:r>
      <w:r>
        <w:t xml:space="preserve"> even</w:t>
      </w:r>
      <w:r w:rsidR="00AC4EA7">
        <w:t xml:space="preserve"> more unstable.</w:t>
      </w:r>
      <w:r>
        <w:t xml:space="preserve"> However,</w:t>
      </w:r>
      <w:r w:rsidR="00AC4EA7">
        <w:t xml:space="preserve"> </w:t>
      </w:r>
      <w:r w:rsidR="00B9362E">
        <w:t xml:space="preserve">Queen Elizabeth II brought dignity, </w:t>
      </w:r>
      <w:r>
        <w:t>confidence, and order. Another Q</w:t>
      </w:r>
      <w:r w:rsidR="00B9362E">
        <w:t xml:space="preserve">ueen's main achievement is the modernization of the British monarchy. When the </w:t>
      </w:r>
      <w:r>
        <w:t>Q</w:t>
      </w:r>
      <w:r w:rsidR="00B9362E">
        <w:t>ueen's uncle abdicated, it was uncertain that the monarch would rise and survive the storm. However, World Wa</w:t>
      </w:r>
      <w:r>
        <w:t>r II saved the failing monarchy, and t</w:t>
      </w:r>
      <w:r w:rsidR="00B9362E">
        <w:t xml:space="preserve">he </w:t>
      </w:r>
      <w:r>
        <w:t>Q</w:t>
      </w:r>
      <w:r w:rsidR="00B9362E">
        <w:t xml:space="preserve">ueen was willing to embrace change, modernize and stabilize the loyal family (Murphy, 2021). She spoke regularly and directly to people through television channels and made the royal family approachable. She also sent royal tweets and recorded Christmas messages on films in the twentieth century. Lastly, Queen Elizabeth II made the succession of the monarch equitable. She influenced the passing of </w:t>
      </w:r>
      <w:r w:rsidR="00B9362E">
        <w:lastRenderedPageBreak/>
        <w:t xml:space="preserve">the crown act 2013, which enabled the eldest sons of a monarch to become heirs even in the presence of elder sisters. </w:t>
      </w:r>
    </w:p>
    <w:p w14:paraId="64AB30CA" w14:textId="77777777" w:rsidR="00B9362E" w:rsidRPr="00AC4EA7" w:rsidRDefault="00B9362E" w:rsidP="00B616EA">
      <w:pPr>
        <w:spacing w:after="0"/>
        <w:contextualSpacing/>
        <w:rPr>
          <w:b/>
        </w:rPr>
      </w:pPr>
      <w:r w:rsidRPr="00AC4EA7">
        <w:rPr>
          <w:b/>
        </w:rPr>
        <w:t>Queen Elizabeth II Political Career</w:t>
      </w:r>
    </w:p>
    <w:p w14:paraId="167B9C1D" w14:textId="5AFD4C3F" w:rsidR="00B9362E" w:rsidRDefault="00B9362E" w:rsidP="00B616EA">
      <w:pPr>
        <w:spacing w:after="0"/>
        <w:ind w:firstLine="720"/>
        <w:contextualSpacing/>
      </w:pPr>
      <w:r>
        <w:t xml:space="preserve">Although the </w:t>
      </w:r>
      <w:r w:rsidR="00B616EA">
        <w:t>Q</w:t>
      </w:r>
      <w:r>
        <w:t xml:space="preserve">ueen was the head of state, she rarely involved herself in politics. Queen Elizabeth II was cautious while giving her political views throughout her reign. At the start, she appointed a prime minister from the conservative party who formed the government. Later, the </w:t>
      </w:r>
      <w:r w:rsidR="00B616EA">
        <w:t>Q</w:t>
      </w:r>
      <w:r>
        <w:t>ueen allowed the political parties to h</w:t>
      </w:r>
      <w:r w:rsidR="00B616EA">
        <w:t>ave their way of selecting the Prime M</w:t>
      </w:r>
      <w:r>
        <w:t xml:space="preserve">inister (Guy, 2017). Although the </w:t>
      </w:r>
      <w:r w:rsidR="00B616EA">
        <w:t>Q</w:t>
      </w:r>
      <w:r>
        <w:t>ueen was never publicly involved in p</w:t>
      </w:r>
      <w:r w:rsidR="00B616EA">
        <w:t>olitics, she regularly met the Prime M</w:t>
      </w:r>
      <w:r>
        <w:t>inister to discuss administrati</w:t>
      </w:r>
      <w:r w:rsidR="00B616EA">
        <w:t>ve matters. When they met, the Prime M</w:t>
      </w:r>
      <w:r>
        <w:t xml:space="preserve">inister would brief the </w:t>
      </w:r>
      <w:r w:rsidR="00B616EA">
        <w:t>Q</w:t>
      </w:r>
      <w:r>
        <w:t>ueen on state matt</w:t>
      </w:r>
      <w:r w:rsidR="00B616EA">
        <w:t>ers and government issues. The Prime M</w:t>
      </w:r>
      <w:r>
        <w:t xml:space="preserve">inister also advised the </w:t>
      </w:r>
      <w:r w:rsidR="00B616EA">
        <w:t>Q</w:t>
      </w:r>
      <w:r>
        <w:t xml:space="preserve">ueen in the initial years before the </w:t>
      </w:r>
      <w:r w:rsidR="00B616EA">
        <w:t>Q</w:t>
      </w:r>
      <w:r>
        <w:t xml:space="preserve">ueen gained enough experience and became the chief advisor. The </w:t>
      </w:r>
      <w:r w:rsidR="00B616EA">
        <w:t>Q</w:t>
      </w:r>
      <w:r>
        <w:t>ueen was the symbol of identity and representation of the United Kingdom. She was always formal in public and worked hard to represent the nation. Queen Elizabeth II traveled widely to many countries across the globe. She made most of her official trips in the 1970s (</w:t>
      </w:r>
      <w:proofErr w:type="spellStart"/>
      <w:r>
        <w:t>MacCaffrey</w:t>
      </w:r>
      <w:proofErr w:type="spellEnd"/>
      <w:r>
        <w:t xml:space="preserve">, 2021). Whenever the </w:t>
      </w:r>
      <w:r w:rsidR="00B616EA">
        <w:t>Q</w:t>
      </w:r>
      <w:r>
        <w:t xml:space="preserve">ueen traveled, she made a diplomatic statement even though she never made any political announcements. The </w:t>
      </w:r>
      <w:r w:rsidR="00B616EA">
        <w:t>Q</w:t>
      </w:r>
      <w:r>
        <w:t xml:space="preserve">ueen visited parts of the </w:t>
      </w:r>
      <w:r w:rsidR="00B616EA">
        <w:t>C</w:t>
      </w:r>
      <w:r>
        <w:t xml:space="preserve">ommonwealth that none of her predecessors did. She participated in about 300 public events annually. Queen Elizabeth II facilitated the </w:t>
      </w:r>
      <w:r w:rsidR="00B616EA">
        <w:t>C</w:t>
      </w:r>
      <w:r>
        <w:t>ommonwealth's continued evolution, accession, and coronation. Additionally, there was massive decolonization of Caribbean and African countries. Approximately twenty nations gained their independence from British colonization and formed their self-governments.</w:t>
      </w:r>
    </w:p>
    <w:p w14:paraId="1F20B923" w14:textId="77777777" w:rsidR="00B9362E" w:rsidRPr="00AC4EA7" w:rsidRDefault="00B9362E" w:rsidP="00B616EA">
      <w:pPr>
        <w:spacing w:after="0"/>
        <w:contextualSpacing/>
        <w:rPr>
          <w:b/>
        </w:rPr>
      </w:pPr>
      <w:r w:rsidRPr="00AC4EA7">
        <w:rPr>
          <w:b/>
        </w:rPr>
        <w:t>Conclusion</w:t>
      </w:r>
    </w:p>
    <w:p w14:paraId="456B3AD2" w14:textId="298E191E" w:rsidR="00B9362E" w:rsidRDefault="00B9362E" w:rsidP="00B616EA">
      <w:pPr>
        <w:spacing w:after="0"/>
        <w:ind w:firstLine="720"/>
        <w:contextualSpacing/>
      </w:pPr>
      <w:r>
        <w:t>Queen Elizabeth II, the longest-serving monarch in Briti</w:t>
      </w:r>
      <w:r w:rsidR="00B616EA">
        <w:t>sh, was the eldest daughter of P</w:t>
      </w:r>
      <w:r>
        <w:t xml:space="preserve">rince Albert and Elizabeth Bowes. She had a meager chance to become the </w:t>
      </w:r>
      <w:r w:rsidR="00B616EA">
        <w:t>Q</w:t>
      </w:r>
      <w:r>
        <w:t xml:space="preserve">ueen. However, when her uncle abdicated in favor of her father, she automatically became the heir presumptive. </w:t>
      </w:r>
      <w:r w:rsidR="00B616EA">
        <w:lastRenderedPageBreak/>
        <w:t>Queen Elizabeth II became a Q</w:t>
      </w:r>
      <w:r>
        <w:t xml:space="preserve">ueen in </w:t>
      </w:r>
      <w:proofErr w:type="spellStart"/>
      <w:r>
        <w:t>Sagana</w:t>
      </w:r>
      <w:proofErr w:type="spellEnd"/>
      <w:r>
        <w:t xml:space="preserve">, Kenya, following her father's death. The </w:t>
      </w:r>
      <w:r w:rsidR="00B616EA">
        <w:t>Q</w:t>
      </w:r>
      <w:r>
        <w:t xml:space="preserve">ueen became a political figure and embarked on a political career. She made various achievements during her reign, including facilitating an equitable succession and stability of the monarch. The </w:t>
      </w:r>
      <w:r w:rsidR="00B616EA">
        <w:t>Q</w:t>
      </w:r>
      <w:r>
        <w:t>ueen rarely engaged hersel</w:t>
      </w:r>
      <w:r w:rsidR="00B616EA">
        <w:t>f in politics. She appointed a Prime M</w:t>
      </w:r>
      <w:r>
        <w:t xml:space="preserve">inister from the conservative party who formed the government at the start of her reign but later allowed the political parties to make the selection. The </w:t>
      </w:r>
      <w:r w:rsidR="00B616EA">
        <w:t>Queen regularly met the Prime M</w:t>
      </w:r>
      <w:r>
        <w:t>inist</w:t>
      </w:r>
      <w:bookmarkStart w:id="0" w:name="_GoBack"/>
      <w:bookmarkEnd w:id="0"/>
      <w:r>
        <w:t xml:space="preserve">er to discuss government issues and administrative and state matters. The </w:t>
      </w:r>
      <w:r w:rsidR="00B616EA">
        <w:t>Q</w:t>
      </w:r>
      <w:r>
        <w:t>ueen was the symbol of identity and representation of the United Kingdom.</w:t>
      </w:r>
    </w:p>
    <w:p w14:paraId="3DBC7297" w14:textId="77777777" w:rsidR="00B9362E" w:rsidRDefault="00B9362E" w:rsidP="00B616EA">
      <w:pPr>
        <w:spacing w:after="0"/>
        <w:contextualSpacing/>
      </w:pPr>
    </w:p>
    <w:p w14:paraId="0184DEB4" w14:textId="77777777" w:rsidR="00B9362E" w:rsidRDefault="00B9362E" w:rsidP="00B616EA">
      <w:pPr>
        <w:spacing w:after="0"/>
        <w:contextualSpacing/>
      </w:pPr>
    </w:p>
    <w:p w14:paraId="61605CAE" w14:textId="77777777" w:rsidR="00B9362E" w:rsidRDefault="00B9362E" w:rsidP="00B616EA">
      <w:pPr>
        <w:spacing w:after="0"/>
        <w:contextualSpacing/>
      </w:pPr>
    </w:p>
    <w:p w14:paraId="48D06F61" w14:textId="77777777" w:rsidR="00B9362E" w:rsidRDefault="00B9362E" w:rsidP="00B616EA">
      <w:pPr>
        <w:spacing w:after="0"/>
        <w:contextualSpacing/>
      </w:pPr>
    </w:p>
    <w:p w14:paraId="7F4DBE51" w14:textId="77777777" w:rsidR="00B9362E" w:rsidRDefault="00B9362E" w:rsidP="00B616EA">
      <w:pPr>
        <w:spacing w:after="0"/>
        <w:contextualSpacing/>
      </w:pPr>
    </w:p>
    <w:p w14:paraId="648B20B6" w14:textId="77777777" w:rsidR="00B9362E" w:rsidRDefault="00B9362E" w:rsidP="00B616EA">
      <w:pPr>
        <w:spacing w:after="0"/>
        <w:contextualSpacing/>
      </w:pPr>
    </w:p>
    <w:p w14:paraId="4872C68D" w14:textId="77777777" w:rsidR="00B9362E" w:rsidRDefault="00B9362E" w:rsidP="00B616EA">
      <w:pPr>
        <w:spacing w:after="0"/>
        <w:contextualSpacing/>
      </w:pPr>
    </w:p>
    <w:p w14:paraId="7637E04B" w14:textId="77777777" w:rsidR="00D878A9" w:rsidRPr="00B9362E" w:rsidRDefault="00D878A9" w:rsidP="00B616EA">
      <w:pPr>
        <w:spacing w:after="0"/>
        <w:contextualSpacing/>
      </w:pPr>
    </w:p>
    <w:p w14:paraId="58A48B9D" w14:textId="77777777" w:rsidR="005D6D8B" w:rsidRDefault="005D6D8B" w:rsidP="00B616EA">
      <w:pPr>
        <w:spacing w:after="0"/>
        <w:contextualSpacing/>
        <w:rPr>
          <w:b/>
        </w:rPr>
      </w:pPr>
    </w:p>
    <w:p w14:paraId="3B8CF54E" w14:textId="77777777" w:rsidR="00AC4EA7" w:rsidRDefault="00AC4EA7" w:rsidP="00B616EA">
      <w:pPr>
        <w:spacing w:after="0"/>
        <w:contextualSpacing/>
        <w:rPr>
          <w:b/>
        </w:rPr>
      </w:pPr>
    </w:p>
    <w:p w14:paraId="19F35ED3" w14:textId="77777777" w:rsidR="00B616EA" w:rsidRDefault="00B616EA" w:rsidP="00B616EA">
      <w:pPr>
        <w:spacing w:after="0"/>
        <w:contextualSpacing/>
        <w:jc w:val="center"/>
        <w:rPr>
          <w:b/>
        </w:rPr>
      </w:pPr>
    </w:p>
    <w:p w14:paraId="2E9CB8B4" w14:textId="77777777" w:rsidR="00B616EA" w:rsidRDefault="00B616EA" w:rsidP="00B616EA">
      <w:pPr>
        <w:spacing w:after="0"/>
        <w:contextualSpacing/>
        <w:jc w:val="center"/>
        <w:rPr>
          <w:b/>
        </w:rPr>
      </w:pPr>
    </w:p>
    <w:p w14:paraId="75121A4B" w14:textId="77777777" w:rsidR="00B616EA" w:rsidRDefault="00B616EA" w:rsidP="00B616EA">
      <w:pPr>
        <w:spacing w:after="0"/>
        <w:contextualSpacing/>
        <w:jc w:val="center"/>
        <w:rPr>
          <w:b/>
        </w:rPr>
      </w:pPr>
    </w:p>
    <w:p w14:paraId="488045ED" w14:textId="77777777" w:rsidR="00B616EA" w:rsidRDefault="00B616EA" w:rsidP="00B616EA">
      <w:pPr>
        <w:spacing w:after="0"/>
        <w:contextualSpacing/>
        <w:jc w:val="center"/>
        <w:rPr>
          <w:b/>
        </w:rPr>
      </w:pPr>
    </w:p>
    <w:p w14:paraId="46468250" w14:textId="77777777" w:rsidR="00B616EA" w:rsidRDefault="00B616EA" w:rsidP="00B616EA">
      <w:pPr>
        <w:spacing w:after="0"/>
        <w:contextualSpacing/>
        <w:jc w:val="center"/>
        <w:rPr>
          <w:b/>
        </w:rPr>
      </w:pPr>
    </w:p>
    <w:p w14:paraId="04D56847" w14:textId="77777777" w:rsidR="00B616EA" w:rsidRDefault="00B616EA" w:rsidP="00B616EA">
      <w:pPr>
        <w:spacing w:after="0"/>
        <w:contextualSpacing/>
        <w:jc w:val="center"/>
        <w:rPr>
          <w:b/>
        </w:rPr>
      </w:pPr>
    </w:p>
    <w:p w14:paraId="29AB8110" w14:textId="55ADBA6A" w:rsidR="00D63FE3" w:rsidRDefault="00D63FE3" w:rsidP="00B616EA">
      <w:pPr>
        <w:spacing w:after="0"/>
        <w:contextualSpacing/>
        <w:jc w:val="center"/>
        <w:rPr>
          <w:b/>
        </w:rPr>
      </w:pPr>
      <w:r w:rsidRPr="00D63FE3">
        <w:rPr>
          <w:b/>
        </w:rPr>
        <w:lastRenderedPageBreak/>
        <w:t>References</w:t>
      </w:r>
    </w:p>
    <w:p w14:paraId="3383007B" w14:textId="2D972CBA" w:rsidR="00AC4EA7" w:rsidRPr="009C65FB" w:rsidRDefault="00AC4EA7" w:rsidP="00B616EA">
      <w:pPr>
        <w:spacing w:after="0"/>
        <w:ind w:left="720" w:hanging="720"/>
        <w:contextualSpacing/>
      </w:pPr>
      <w:r>
        <w:t>Guy, J. (2017). Elizabeth</w:t>
      </w:r>
      <w:r w:rsidRPr="005D6D8B">
        <w:rPr>
          <w:i/>
          <w:iCs/>
        </w:rPr>
        <w:t xml:space="preserve"> </w:t>
      </w:r>
      <w:r w:rsidRPr="005D6D8B">
        <w:rPr>
          <w:iCs/>
        </w:rPr>
        <w:t>II</w:t>
      </w:r>
      <w:r w:rsidR="009C65FB">
        <w:t>: The Q</w:t>
      </w:r>
      <w:r>
        <w:t xml:space="preserve">ueen and politics. </w:t>
      </w:r>
      <w:r w:rsidRPr="00B616EA">
        <w:rPr>
          <w:i/>
          <w:iCs/>
        </w:rPr>
        <w:t>The Shakespearean International Yearbook</w:t>
      </w:r>
      <w:r w:rsidRPr="00B616EA">
        <w:rPr>
          <w:i/>
        </w:rPr>
        <w:t>.</w:t>
      </w:r>
      <w:r w:rsidR="00B616EA">
        <w:t xml:space="preserve"> </w:t>
      </w:r>
      <w:hyperlink r:id="rId6" w:history="1">
        <w:r w:rsidR="001327FA" w:rsidRPr="00024AA4">
          <w:rPr>
            <w:rStyle w:val="a7"/>
          </w:rPr>
          <w:t>https://www.taylorfrancis.com/chapters/edit/10.4324/9781315188393-13/elizabeth-queen-politics-john-guy</w:t>
        </w:r>
      </w:hyperlink>
    </w:p>
    <w:p w14:paraId="4CFBCF40" w14:textId="383E30E5" w:rsidR="001327FA" w:rsidRDefault="00AC4EA7" w:rsidP="00B616EA">
      <w:pPr>
        <w:spacing w:after="0"/>
        <w:ind w:left="720" w:hanging="720"/>
        <w:contextualSpacing/>
        <w:rPr>
          <w:rStyle w:val="a7"/>
        </w:rPr>
      </w:pPr>
      <w:proofErr w:type="spellStart"/>
      <w:r w:rsidRPr="001669EE">
        <w:t>Kielinger</w:t>
      </w:r>
      <w:proofErr w:type="spellEnd"/>
      <w:r w:rsidRPr="001669EE">
        <w:t xml:space="preserve">, T. (2022). </w:t>
      </w:r>
      <w:r w:rsidRPr="009C65FB">
        <w:rPr>
          <w:i/>
        </w:rPr>
        <w:t>Elizabeth II.</w:t>
      </w:r>
      <w:r w:rsidRPr="001669EE">
        <w:t xml:space="preserve"> </w:t>
      </w:r>
      <w:r w:rsidR="00B616EA">
        <w:t>C.</w:t>
      </w:r>
      <w:proofErr w:type="gramStart"/>
      <w:r w:rsidR="00B616EA">
        <w:t>H.BECK</w:t>
      </w:r>
      <w:proofErr w:type="gramEnd"/>
      <w:r w:rsidR="00B616EA">
        <w:t xml:space="preserve">, </w:t>
      </w:r>
      <w:proofErr w:type="spellStart"/>
      <w:r w:rsidR="00B616EA" w:rsidRPr="00B616EA">
        <w:rPr>
          <w:rFonts w:cs="Times New Roman"/>
          <w:bCs/>
          <w:color w:val="333333"/>
          <w:spacing w:val="-7"/>
          <w:szCs w:val="24"/>
          <w:shd w:val="clear" w:color="auto" w:fill="FFFFFF"/>
        </w:rPr>
        <w:t>München</w:t>
      </w:r>
      <w:proofErr w:type="spellEnd"/>
      <w:r w:rsidR="00B616EA" w:rsidRPr="00B616EA">
        <w:rPr>
          <w:rFonts w:cs="Times New Roman"/>
          <w:szCs w:val="24"/>
        </w:rPr>
        <w:t>.</w:t>
      </w:r>
      <w:r w:rsidR="00B616EA">
        <w:t xml:space="preserve"> </w:t>
      </w:r>
      <w:hyperlink r:id="rId7" w:history="1">
        <w:r w:rsidR="001327FA" w:rsidRPr="001B5389">
          <w:rPr>
            <w:rStyle w:val="a7"/>
          </w:rPr>
          <w:t>https://doi.org/10.1</w:t>
        </w:r>
        <w:r w:rsidR="001327FA" w:rsidRPr="001B5389">
          <w:rPr>
            <w:rStyle w:val="a7"/>
          </w:rPr>
          <w:t>7</w:t>
        </w:r>
        <w:r w:rsidR="001327FA" w:rsidRPr="001B5389">
          <w:rPr>
            <w:rStyle w:val="a7"/>
          </w:rPr>
          <w:t>104/9783406785320</w:t>
        </w:r>
      </w:hyperlink>
    </w:p>
    <w:p w14:paraId="401AD01B" w14:textId="6DDA99B6" w:rsidR="00AC4EA7" w:rsidRDefault="00AC4EA7" w:rsidP="00B616EA">
      <w:pPr>
        <w:spacing w:after="0"/>
        <w:ind w:left="720" w:hanging="720"/>
        <w:contextualSpacing/>
      </w:pPr>
      <w:proofErr w:type="spellStart"/>
      <w:r w:rsidRPr="008B00ED">
        <w:t>Konůpkov</w:t>
      </w:r>
      <w:r>
        <w:t>á</w:t>
      </w:r>
      <w:proofErr w:type="spellEnd"/>
      <w:r>
        <w:t xml:space="preserve">, M. (2021). </w:t>
      </w:r>
      <w:r w:rsidR="00B616EA">
        <w:rPr>
          <w:i/>
        </w:rPr>
        <w:t>Elizabeth II and Her C</w:t>
      </w:r>
      <w:r w:rsidRPr="00B616EA">
        <w:rPr>
          <w:i/>
        </w:rPr>
        <w:t>ommonwealth visits in the 1950s.</w:t>
      </w:r>
      <w:r w:rsidR="00402360" w:rsidRPr="00B616EA">
        <w:rPr>
          <w:i/>
        </w:rPr>
        <w:t xml:space="preserve"> </w:t>
      </w:r>
      <w:r w:rsidR="00B616EA">
        <w:t xml:space="preserve">[Unpublished Bachelor's thesis]. Tomas Bata University in </w:t>
      </w:r>
      <w:proofErr w:type="spellStart"/>
      <w:r w:rsidR="00B616EA">
        <w:t>Zlin</w:t>
      </w:r>
      <w:proofErr w:type="spellEnd"/>
      <w:r w:rsidR="00B616EA">
        <w:t xml:space="preserve">. </w:t>
      </w:r>
      <w:hyperlink r:id="rId8" w:history="1">
        <w:r w:rsidR="00402360" w:rsidRPr="00024AA4">
          <w:rPr>
            <w:rStyle w:val="a7"/>
          </w:rPr>
          <w:t>http://digilib.k.utb.cz/handle/10563/50710</w:t>
        </w:r>
      </w:hyperlink>
    </w:p>
    <w:p w14:paraId="5FAE769F" w14:textId="1F3EB338" w:rsidR="00AC4EA7" w:rsidRPr="009C65FB" w:rsidRDefault="00AC4EA7" w:rsidP="00B616EA">
      <w:pPr>
        <w:spacing w:after="0"/>
        <w:ind w:left="720" w:hanging="720"/>
        <w:contextualSpacing/>
      </w:pPr>
      <w:proofErr w:type="spellStart"/>
      <w:r w:rsidRPr="008B00ED">
        <w:t>MacCaffrey</w:t>
      </w:r>
      <w:proofErr w:type="spellEnd"/>
      <w:r w:rsidRPr="008B00ED">
        <w:t>, W. T. (2021).</w:t>
      </w:r>
      <w:r w:rsidRPr="005B2D68">
        <w:t> </w:t>
      </w:r>
      <w:r w:rsidR="009C65FB">
        <w:rPr>
          <w:i/>
          <w:iCs/>
        </w:rPr>
        <w:t>Elizabeth I: War and P</w:t>
      </w:r>
      <w:r w:rsidRPr="009C65FB">
        <w:rPr>
          <w:i/>
          <w:iCs/>
        </w:rPr>
        <w:t>olitics, 1588-1603</w:t>
      </w:r>
      <w:r w:rsidR="009C65FB" w:rsidRPr="009C65FB">
        <w:rPr>
          <w:i/>
        </w:rPr>
        <w:t xml:space="preserve"> Kindle Edition.</w:t>
      </w:r>
      <w:r w:rsidR="009C65FB">
        <w:t xml:space="preserve"> </w:t>
      </w:r>
      <w:r w:rsidRPr="009C65FB">
        <w:t>Princeton University Press</w:t>
      </w:r>
      <w:r w:rsidR="009C65FB">
        <w:t>.</w:t>
      </w:r>
    </w:p>
    <w:p w14:paraId="4309914C" w14:textId="77777777" w:rsidR="009C65FB" w:rsidRPr="009C65FB" w:rsidRDefault="00AC4EA7" w:rsidP="00B616EA">
      <w:pPr>
        <w:spacing w:after="0"/>
        <w:ind w:left="720" w:hanging="720"/>
        <w:contextualSpacing/>
        <w:rPr>
          <w:rFonts w:cs="Times New Roman"/>
          <w:u w:val="single"/>
        </w:rPr>
      </w:pPr>
      <w:proofErr w:type="spellStart"/>
      <w:r w:rsidRPr="008B00ED">
        <w:t>Mirón</w:t>
      </w:r>
      <w:proofErr w:type="spellEnd"/>
      <w:r w:rsidRPr="008B00ED">
        <w:t xml:space="preserve">, D. (2018). From family to politics: Queen </w:t>
      </w:r>
      <w:proofErr w:type="spellStart"/>
      <w:r w:rsidRPr="008B00ED">
        <w:t>Apollonis</w:t>
      </w:r>
      <w:proofErr w:type="spellEnd"/>
      <w:r w:rsidRPr="008B00ED">
        <w:t xml:space="preserve"> as agent of</w:t>
      </w:r>
      <w:r w:rsidR="009C65FB">
        <w:t xml:space="preserve"> dynastic/political loyalty. </w:t>
      </w:r>
      <w:r w:rsidR="009C65FB" w:rsidRPr="009C65FB">
        <w:rPr>
          <w:rFonts w:cs="Times New Roman"/>
          <w:i/>
          <w:color w:val="333333"/>
          <w:shd w:val="clear" w:color="auto" w:fill="FCFCFC"/>
        </w:rPr>
        <w:t xml:space="preserve">Royal Women and Dynastic Loyalty, 31-48. </w:t>
      </w:r>
      <w:proofErr w:type="spellStart"/>
      <w:r w:rsidR="009C65FB" w:rsidRPr="009C65FB">
        <w:rPr>
          <w:rFonts w:cs="Times New Roman"/>
          <w:i/>
          <w:color w:val="333333"/>
          <w:shd w:val="clear" w:color="auto" w:fill="FCFCFC"/>
        </w:rPr>
        <w:t>Queenship</w:t>
      </w:r>
      <w:proofErr w:type="spellEnd"/>
      <w:r w:rsidR="009C65FB" w:rsidRPr="009C65FB">
        <w:rPr>
          <w:rFonts w:cs="Times New Roman"/>
          <w:i/>
          <w:color w:val="333333"/>
          <w:shd w:val="clear" w:color="auto" w:fill="FCFCFC"/>
        </w:rPr>
        <w:t xml:space="preserve"> and Power.</w:t>
      </w:r>
      <w:r w:rsidR="009C65FB">
        <w:rPr>
          <w:rFonts w:ascii="Segoe UI" w:hAnsi="Segoe UI" w:cs="Segoe UI"/>
          <w:color w:val="333333"/>
          <w:shd w:val="clear" w:color="auto" w:fill="FCFCFC"/>
        </w:rPr>
        <w:t xml:space="preserve"> </w:t>
      </w:r>
      <w:r w:rsidR="009C65FB" w:rsidRPr="009C65FB">
        <w:rPr>
          <w:rFonts w:cs="Times New Roman"/>
          <w:color w:val="333333"/>
          <w:shd w:val="clear" w:color="auto" w:fill="FCFCFC"/>
        </w:rPr>
        <w:t xml:space="preserve">Palgrave Macmillan, Cham. </w:t>
      </w:r>
      <w:r w:rsidR="009C65FB" w:rsidRPr="009C65FB">
        <w:rPr>
          <w:rFonts w:cs="Times New Roman"/>
          <w:color w:val="0070C0"/>
          <w:u w:val="single"/>
          <w:shd w:val="clear" w:color="auto" w:fill="FCFCFC"/>
        </w:rPr>
        <w:t>https://doi.org/10.1007/978-3-319-75877-0_3</w:t>
      </w:r>
    </w:p>
    <w:p w14:paraId="6117DAC9" w14:textId="77777777" w:rsidR="00AC4EA7" w:rsidRDefault="00AC4EA7" w:rsidP="00B616EA">
      <w:pPr>
        <w:spacing w:after="0"/>
        <w:ind w:left="720" w:hanging="720"/>
        <w:contextualSpacing/>
      </w:pPr>
      <w:r>
        <w:t>Murphy, P. (2021). The family firm: Monarchy, mass media and the British p</w:t>
      </w:r>
      <w:r w:rsidRPr="002729CB">
        <w:t xml:space="preserve">ublic, 1932-53. </w:t>
      </w:r>
      <w:r w:rsidRPr="002729CB">
        <w:rPr>
          <w:i/>
          <w:iCs/>
        </w:rPr>
        <w:t>Contemporary British History</w:t>
      </w:r>
      <w:r w:rsidRPr="002729CB">
        <w:t xml:space="preserve">, </w:t>
      </w:r>
      <w:r w:rsidRPr="002729CB">
        <w:rPr>
          <w:i/>
          <w:iCs/>
        </w:rPr>
        <w:t>35</w:t>
      </w:r>
      <w:r w:rsidRPr="002729CB">
        <w:t xml:space="preserve">(3), 470–472. </w:t>
      </w:r>
      <w:hyperlink r:id="rId9" w:history="1">
        <w:r w:rsidRPr="001B5389">
          <w:rPr>
            <w:rStyle w:val="a7"/>
          </w:rPr>
          <w:t>https://doi.org/10.1080/13619462.2021.1920405</w:t>
        </w:r>
      </w:hyperlink>
    </w:p>
    <w:p w14:paraId="6B314A7A" w14:textId="77777777" w:rsidR="00AC4EA7" w:rsidRDefault="00AC4EA7" w:rsidP="00B616EA">
      <w:pPr>
        <w:spacing w:after="0"/>
        <w:ind w:left="720" w:hanging="720"/>
        <w:contextualSpacing/>
      </w:pPr>
      <w:proofErr w:type="spellStart"/>
      <w:r w:rsidRPr="008B00ED">
        <w:t>Traynham</w:t>
      </w:r>
      <w:proofErr w:type="spellEnd"/>
      <w:r w:rsidRPr="008B00ED">
        <w:t>, R. L. (2019). </w:t>
      </w:r>
      <w:r w:rsidRPr="008B00ED">
        <w:rPr>
          <w:i/>
          <w:iCs/>
        </w:rPr>
        <w:t>Queen Elizabeth II as an intercessor between the United Kingdom and the United States</w:t>
      </w:r>
      <w:r w:rsidR="009C65FB">
        <w:t> [Unpublished doctoral dissertation]. The University of Aberdeen</w:t>
      </w:r>
      <w:r w:rsidRPr="008B00ED">
        <w:t>.</w:t>
      </w:r>
    </w:p>
    <w:sectPr w:rsidR="00AC4EA7" w:rsidSect="00B616EA">
      <w:headerReference w:type="default" r:id="rId10"/>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BD81" w14:textId="77777777" w:rsidR="002D22D9" w:rsidRDefault="002D22D9" w:rsidP="00C051A7">
      <w:pPr>
        <w:spacing w:after="0" w:line="240" w:lineRule="auto"/>
      </w:pPr>
      <w:r>
        <w:separator/>
      </w:r>
    </w:p>
  </w:endnote>
  <w:endnote w:type="continuationSeparator" w:id="0">
    <w:p w14:paraId="5B13A502" w14:textId="77777777" w:rsidR="002D22D9" w:rsidRDefault="002D22D9" w:rsidP="00C0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A2FD7" w14:textId="77777777" w:rsidR="002D22D9" w:rsidRDefault="002D22D9" w:rsidP="00C051A7">
      <w:pPr>
        <w:spacing w:after="0" w:line="240" w:lineRule="auto"/>
      </w:pPr>
      <w:r>
        <w:separator/>
      </w:r>
    </w:p>
  </w:footnote>
  <w:footnote w:type="continuationSeparator" w:id="0">
    <w:p w14:paraId="696FD697" w14:textId="77777777" w:rsidR="002D22D9" w:rsidRDefault="002D22D9" w:rsidP="00C05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022330"/>
      <w:docPartObj>
        <w:docPartGallery w:val="Page Numbers (Top of Page)"/>
        <w:docPartUnique/>
      </w:docPartObj>
    </w:sdtPr>
    <w:sdtEndPr>
      <w:rPr>
        <w:noProof/>
      </w:rPr>
    </w:sdtEndPr>
    <w:sdtContent>
      <w:p w14:paraId="1488482F" w14:textId="1C9B0C57" w:rsidR="001669EE" w:rsidRDefault="001669EE">
        <w:pPr>
          <w:pStyle w:val="a3"/>
          <w:jc w:val="right"/>
        </w:pPr>
        <w:r>
          <w:fldChar w:fldCharType="begin"/>
        </w:r>
        <w:r>
          <w:instrText xml:space="preserve"> PAGE   \* MERGEFORMAT </w:instrText>
        </w:r>
        <w:r>
          <w:fldChar w:fldCharType="separate"/>
        </w:r>
        <w:r w:rsidR="008A0D23">
          <w:rPr>
            <w:noProof/>
          </w:rPr>
          <w:t>5</w:t>
        </w:r>
        <w:r>
          <w:rPr>
            <w:noProof/>
          </w:rPr>
          <w:fldChar w:fldCharType="end"/>
        </w:r>
      </w:p>
    </w:sdtContent>
  </w:sdt>
  <w:p w14:paraId="4B46008D" w14:textId="77777777" w:rsidR="001669EE" w:rsidRDefault="001669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0MzW1tDA3Njc0MTdQ0lEKTi0uzszPAykwrgUA2XJdjiwAAAA="/>
  </w:docVars>
  <w:rsids>
    <w:rsidRoot w:val="00D63FE3"/>
    <w:rsid w:val="001327FA"/>
    <w:rsid w:val="001669EE"/>
    <w:rsid w:val="00182493"/>
    <w:rsid w:val="001C7895"/>
    <w:rsid w:val="00231EDA"/>
    <w:rsid w:val="002729CB"/>
    <w:rsid w:val="002823D1"/>
    <w:rsid w:val="002A5F76"/>
    <w:rsid w:val="002D22D9"/>
    <w:rsid w:val="002D3760"/>
    <w:rsid w:val="00323BE3"/>
    <w:rsid w:val="00333D16"/>
    <w:rsid w:val="0037621B"/>
    <w:rsid w:val="003B4A73"/>
    <w:rsid w:val="003D6C79"/>
    <w:rsid w:val="00402360"/>
    <w:rsid w:val="00415E63"/>
    <w:rsid w:val="00416D32"/>
    <w:rsid w:val="00417BE7"/>
    <w:rsid w:val="005675D6"/>
    <w:rsid w:val="005B2D68"/>
    <w:rsid w:val="005D5308"/>
    <w:rsid w:val="005D6D8B"/>
    <w:rsid w:val="0063330D"/>
    <w:rsid w:val="006725D7"/>
    <w:rsid w:val="00675FC6"/>
    <w:rsid w:val="0069081F"/>
    <w:rsid w:val="006E13DB"/>
    <w:rsid w:val="007700EB"/>
    <w:rsid w:val="00783125"/>
    <w:rsid w:val="007E5A96"/>
    <w:rsid w:val="00841847"/>
    <w:rsid w:val="00893E78"/>
    <w:rsid w:val="008A0D23"/>
    <w:rsid w:val="008B00ED"/>
    <w:rsid w:val="008C233E"/>
    <w:rsid w:val="008C6977"/>
    <w:rsid w:val="00970153"/>
    <w:rsid w:val="00996A27"/>
    <w:rsid w:val="009C0871"/>
    <w:rsid w:val="009C65FB"/>
    <w:rsid w:val="009E6E5C"/>
    <w:rsid w:val="009F30AD"/>
    <w:rsid w:val="00A130EC"/>
    <w:rsid w:val="00A179FE"/>
    <w:rsid w:val="00A268F9"/>
    <w:rsid w:val="00AB1D55"/>
    <w:rsid w:val="00AC4EA7"/>
    <w:rsid w:val="00B10043"/>
    <w:rsid w:val="00B34865"/>
    <w:rsid w:val="00B53898"/>
    <w:rsid w:val="00B564F4"/>
    <w:rsid w:val="00B616EA"/>
    <w:rsid w:val="00B7706D"/>
    <w:rsid w:val="00B9362E"/>
    <w:rsid w:val="00BA42BA"/>
    <w:rsid w:val="00BC3C05"/>
    <w:rsid w:val="00BE7B44"/>
    <w:rsid w:val="00BF571E"/>
    <w:rsid w:val="00C051A7"/>
    <w:rsid w:val="00C12039"/>
    <w:rsid w:val="00C656E7"/>
    <w:rsid w:val="00CB0320"/>
    <w:rsid w:val="00D36564"/>
    <w:rsid w:val="00D63FE3"/>
    <w:rsid w:val="00D878A9"/>
    <w:rsid w:val="00E13B0E"/>
    <w:rsid w:val="00E504A3"/>
    <w:rsid w:val="00E71A9E"/>
    <w:rsid w:val="00EB1FC9"/>
    <w:rsid w:val="00EE4B27"/>
    <w:rsid w:val="00FD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0CAA"/>
  <w15:chartTrackingRefBased/>
  <w15:docId w15:val="{505B8AF9-B5D3-4A88-BCBB-DA6D9612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B0E"/>
    <w:pPr>
      <w:spacing w:line="48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1A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C051A7"/>
    <w:rPr>
      <w:rFonts w:ascii="Times New Roman" w:hAnsi="Times New Roman"/>
      <w:sz w:val="24"/>
    </w:rPr>
  </w:style>
  <w:style w:type="paragraph" w:styleId="a5">
    <w:name w:val="footer"/>
    <w:basedOn w:val="a"/>
    <w:link w:val="a6"/>
    <w:uiPriority w:val="99"/>
    <w:unhideWhenUsed/>
    <w:rsid w:val="00C051A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C051A7"/>
    <w:rPr>
      <w:rFonts w:ascii="Times New Roman" w:hAnsi="Times New Roman"/>
      <w:sz w:val="24"/>
    </w:rPr>
  </w:style>
  <w:style w:type="character" w:styleId="a7">
    <w:name w:val="Hyperlink"/>
    <w:basedOn w:val="a0"/>
    <w:uiPriority w:val="99"/>
    <w:unhideWhenUsed/>
    <w:rsid w:val="001669EE"/>
    <w:rPr>
      <w:color w:val="0563C1" w:themeColor="hyperlink"/>
      <w:u w:val="single"/>
    </w:rPr>
  </w:style>
  <w:style w:type="character" w:styleId="a8">
    <w:name w:val="FollowedHyperlink"/>
    <w:basedOn w:val="a0"/>
    <w:uiPriority w:val="99"/>
    <w:semiHidden/>
    <w:unhideWhenUsed/>
    <w:rsid w:val="009C65FB"/>
    <w:rPr>
      <w:color w:val="954F72" w:themeColor="followedHyperlink"/>
      <w:u w:val="single"/>
    </w:rPr>
  </w:style>
  <w:style w:type="character" w:styleId="a9">
    <w:name w:val="annotation reference"/>
    <w:basedOn w:val="a0"/>
    <w:uiPriority w:val="99"/>
    <w:semiHidden/>
    <w:unhideWhenUsed/>
    <w:rsid w:val="009C65FB"/>
    <w:rPr>
      <w:sz w:val="16"/>
      <w:szCs w:val="16"/>
    </w:rPr>
  </w:style>
  <w:style w:type="paragraph" w:styleId="aa">
    <w:name w:val="annotation text"/>
    <w:basedOn w:val="a"/>
    <w:link w:val="ab"/>
    <w:uiPriority w:val="99"/>
    <w:semiHidden/>
    <w:unhideWhenUsed/>
    <w:rsid w:val="009C65FB"/>
    <w:pPr>
      <w:spacing w:line="240" w:lineRule="auto"/>
    </w:pPr>
    <w:rPr>
      <w:sz w:val="20"/>
      <w:szCs w:val="20"/>
    </w:rPr>
  </w:style>
  <w:style w:type="character" w:customStyle="1" w:styleId="ab">
    <w:name w:val="Текст примечания Знак"/>
    <w:basedOn w:val="a0"/>
    <w:link w:val="aa"/>
    <w:uiPriority w:val="99"/>
    <w:semiHidden/>
    <w:rsid w:val="009C65FB"/>
    <w:rPr>
      <w:rFonts w:ascii="Times New Roman" w:hAnsi="Times New Roman"/>
      <w:sz w:val="20"/>
      <w:szCs w:val="20"/>
    </w:rPr>
  </w:style>
  <w:style w:type="paragraph" w:styleId="ac">
    <w:name w:val="annotation subject"/>
    <w:basedOn w:val="aa"/>
    <w:next w:val="aa"/>
    <w:link w:val="ad"/>
    <w:uiPriority w:val="99"/>
    <w:semiHidden/>
    <w:unhideWhenUsed/>
    <w:rsid w:val="009C65FB"/>
    <w:rPr>
      <w:b/>
      <w:bCs/>
    </w:rPr>
  </w:style>
  <w:style w:type="character" w:customStyle="1" w:styleId="ad">
    <w:name w:val="Тема примечания Знак"/>
    <w:basedOn w:val="ab"/>
    <w:link w:val="ac"/>
    <w:uiPriority w:val="99"/>
    <w:semiHidden/>
    <w:rsid w:val="009C65FB"/>
    <w:rPr>
      <w:rFonts w:ascii="Times New Roman" w:hAnsi="Times New Roman"/>
      <w:b/>
      <w:bCs/>
      <w:sz w:val="20"/>
      <w:szCs w:val="20"/>
    </w:rPr>
  </w:style>
  <w:style w:type="paragraph" w:styleId="ae">
    <w:name w:val="Balloon Text"/>
    <w:basedOn w:val="a"/>
    <w:link w:val="af"/>
    <w:uiPriority w:val="99"/>
    <w:semiHidden/>
    <w:unhideWhenUsed/>
    <w:rsid w:val="009C65F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C6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71077">
      <w:bodyDiv w:val="1"/>
      <w:marLeft w:val="0"/>
      <w:marRight w:val="0"/>
      <w:marTop w:val="0"/>
      <w:marBottom w:val="0"/>
      <w:divBdr>
        <w:top w:val="none" w:sz="0" w:space="0" w:color="auto"/>
        <w:left w:val="none" w:sz="0" w:space="0" w:color="auto"/>
        <w:bottom w:val="none" w:sz="0" w:space="0" w:color="auto"/>
        <w:right w:val="none" w:sz="0" w:space="0" w:color="auto"/>
      </w:divBdr>
    </w:div>
    <w:div w:id="1245800545">
      <w:bodyDiv w:val="1"/>
      <w:marLeft w:val="0"/>
      <w:marRight w:val="0"/>
      <w:marTop w:val="0"/>
      <w:marBottom w:val="0"/>
      <w:divBdr>
        <w:top w:val="none" w:sz="0" w:space="0" w:color="auto"/>
        <w:left w:val="none" w:sz="0" w:space="0" w:color="auto"/>
        <w:bottom w:val="none" w:sz="0" w:space="0" w:color="auto"/>
        <w:right w:val="none" w:sz="0" w:space="0" w:color="auto"/>
      </w:divBdr>
      <w:divsChild>
        <w:div w:id="1861310168">
          <w:marLeft w:val="0"/>
          <w:marRight w:val="0"/>
          <w:marTop w:val="0"/>
          <w:marBottom w:val="0"/>
          <w:divBdr>
            <w:top w:val="none" w:sz="0" w:space="0" w:color="auto"/>
            <w:left w:val="none" w:sz="0" w:space="0" w:color="auto"/>
            <w:bottom w:val="none" w:sz="0" w:space="0" w:color="auto"/>
            <w:right w:val="none" w:sz="0" w:space="0" w:color="auto"/>
          </w:divBdr>
        </w:div>
      </w:divsChild>
    </w:div>
    <w:div w:id="19151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lib.k.utb.cz/handle/10563/50710" TargetMode="External"/><Relationship Id="rId3" Type="http://schemas.openxmlformats.org/officeDocument/2006/relationships/webSettings" Target="webSettings.xml"/><Relationship Id="rId7" Type="http://schemas.openxmlformats.org/officeDocument/2006/relationships/hyperlink" Target="https://doi.org/10.17104/97834067853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ylorfrancis.com/chapters/edit/10.4324/9781315188393-13/elizabeth-queen-politics-john-gu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80/13619462.2021.1920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1267</Words>
  <Characters>7224</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2022-10-25T11:57:00Z</dcterms:created>
  <dcterms:modified xsi:type="dcterms:W3CDTF">2022-10-25T13:02:00Z</dcterms:modified>
  <cp:category/>
  <cp:contentStatus/>
  <dc:language/>
  <cp:version/>
</cp:coreProperties>
</file>