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36" w:rsidRDefault="00B80B36" w:rsidP="00B80B36">
      <w:pPr>
        <w:contextualSpacing/>
        <w:jc w:val="center"/>
      </w:pPr>
    </w:p>
    <w:p w:rsidR="00B80B36" w:rsidRDefault="00B80B36" w:rsidP="00B80B36">
      <w:pPr>
        <w:contextualSpacing/>
        <w:jc w:val="center"/>
      </w:pPr>
    </w:p>
    <w:p w:rsidR="00B80B36" w:rsidRDefault="00B80B36" w:rsidP="00B80B36">
      <w:pPr>
        <w:contextualSpacing/>
        <w:jc w:val="center"/>
      </w:pPr>
    </w:p>
    <w:p w:rsidR="00B80B36" w:rsidRDefault="00B80B36" w:rsidP="00B80B36">
      <w:pPr>
        <w:contextualSpacing/>
        <w:jc w:val="center"/>
      </w:pPr>
    </w:p>
    <w:p w:rsidR="00D7167C" w:rsidRPr="00B80B36" w:rsidRDefault="003559B2" w:rsidP="00B80B36">
      <w:pPr>
        <w:contextualSpacing/>
        <w:jc w:val="center"/>
        <w:rPr>
          <w:b/>
        </w:rPr>
      </w:pPr>
      <w:r>
        <w:rPr>
          <w:b/>
        </w:rPr>
        <w:t>How to Improve Online Learning D</w:t>
      </w:r>
      <w:r w:rsidR="00B80B36" w:rsidRPr="00B80B36">
        <w:rPr>
          <w:b/>
        </w:rPr>
        <w:t>uring Covid-19</w:t>
      </w:r>
    </w:p>
    <w:p w:rsidR="00B80B36" w:rsidRDefault="00B80B36" w:rsidP="00B80B36">
      <w:pPr>
        <w:contextualSpacing/>
        <w:jc w:val="center"/>
      </w:pPr>
    </w:p>
    <w:p w:rsidR="00B80B36" w:rsidRDefault="00B80B36" w:rsidP="00B80B36">
      <w:pPr>
        <w:contextualSpacing/>
        <w:jc w:val="center"/>
      </w:pPr>
    </w:p>
    <w:p w:rsidR="00B80B36" w:rsidRDefault="00B80B36" w:rsidP="00B80B36">
      <w:pPr>
        <w:contextualSpacing/>
        <w:jc w:val="center"/>
      </w:pPr>
    </w:p>
    <w:p w:rsidR="00B80B36" w:rsidRDefault="00B80B36" w:rsidP="00B80B36">
      <w:pPr>
        <w:contextualSpacing/>
        <w:jc w:val="center"/>
      </w:pPr>
      <w:r>
        <w:t>Student</w:t>
      </w:r>
      <w:r w:rsidR="00E51DE1">
        <w:t>'</w:t>
      </w:r>
      <w:r>
        <w:t>s Name</w:t>
      </w:r>
    </w:p>
    <w:p w:rsidR="00B80B36" w:rsidRDefault="00B80B36" w:rsidP="00B80B36">
      <w:pPr>
        <w:contextualSpacing/>
        <w:jc w:val="center"/>
      </w:pPr>
      <w:r>
        <w:t>Institutional Affiliation</w:t>
      </w:r>
    </w:p>
    <w:p w:rsidR="00B80B36" w:rsidRDefault="00B80B36" w:rsidP="00B80B36">
      <w:pPr>
        <w:contextualSpacing/>
        <w:jc w:val="center"/>
      </w:pPr>
      <w:r>
        <w:t>Course Number and Title</w:t>
      </w:r>
    </w:p>
    <w:p w:rsidR="00B80B36" w:rsidRDefault="00B80B36" w:rsidP="00B80B36">
      <w:pPr>
        <w:contextualSpacing/>
        <w:jc w:val="center"/>
      </w:pPr>
      <w:r>
        <w:t>Professor</w:t>
      </w:r>
      <w:r w:rsidR="00E51DE1">
        <w:t>'</w:t>
      </w:r>
      <w:r>
        <w:t>s Name</w:t>
      </w:r>
    </w:p>
    <w:p w:rsidR="00B80B36" w:rsidRDefault="00B80B36" w:rsidP="00B80B36">
      <w:pPr>
        <w:contextualSpacing/>
        <w:jc w:val="center"/>
      </w:pPr>
      <w:r>
        <w:t>Date of Submission</w:t>
      </w:r>
    </w:p>
    <w:p w:rsidR="00B80B36" w:rsidRDefault="00B80B36" w:rsidP="00B80B36">
      <w:pPr>
        <w:contextualSpacing/>
        <w:jc w:val="center"/>
      </w:pPr>
    </w:p>
    <w:p w:rsidR="00B80B36" w:rsidRDefault="00B80B36">
      <w:pPr>
        <w:contextualSpacing/>
      </w:pPr>
      <w:r>
        <w:br w:type="page"/>
      </w:r>
    </w:p>
    <w:p w:rsidR="00B80B36" w:rsidRPr="00B80B36" w:rsidRDefault="00086F38" w:rsidP="00B80B36">
      <w:pPr>
        <w:contextualSpacing/>
        <w:jc w:val="center"/>
        <w:rPr>
          <w:b/>
        </w:rPr>
      </w:pPr>
      <w:r>
        <w:rPr>
          <w:b/>
        </w:rPr>
        <w:lastRenderedPageBreak/>
        <w:t>How to Improve Online Learning D</w:t>
      </w:r>
      <w:r w:rsidR="00B80B36" w:rsidRPr="00B80B36">
        <w:rPr>
          <w:b/>
        </w:rPr>
        <w:t>uring Covid-19</w:t>
      </w:r>
    </w:p>
    <w:p w:rsidR="00913151" w:rsidRDefault="004B72E2" w:rsidP="00913151">
      <w:pPr>
        <w:contextualSpacing/>
      </w:pPr>
      <w:r>
        <w:tab/>
        <w:t>Online learning intensified</w:t>
      </w:r>
      <w:r w:rsidR="00316929">
        <w:t xml:space="preserve"> </w:t>
      </w:r>
      <w:r w:rsidR="00E51DE1">
        <w:t xml:space="preserve">and </w:t>
      </w:r>
      <w:r w:rsidR="00697E3A">
        <w:t>revolutionized</w:t>
      </w:r>
      <w:r w:rsidR="00086F38">
        <w:t xml:space="preserve"> during the C</w:t>
      </w:r>
      <w:r w:rsidR="00316929">
        <w:t xml:space="preserve">ovid-19 pandemic. In the past, only </w:t>
      </w:r>
      <w:r w:rsidR="00E51DE1">
        <w:t xml:space="preserve">a </w:t>
      </w:r>
      <w:r w:rsidR="00316929">
        <w:t xml:space="preserve">few </w:t>
      </w:r>
      <w:r w:rsidR="000025BF">
        <w:t>courses</w:t>
      </w:r>
      <w:r w:rsidR="00316929">
        <w:t xml:space="preserve"> were offered through the online platforms used by various schools. However, the pandemic resulted in many </w:t>
      </w:r>
      <w:r w:rsidR="00E51DE1">
        <w:t>academic institutions being closed</w:t>
      </w:r>
      <w:r w:rsidR="00316929">
        <w:t xml:space="preserve">. Due to future </w:t>
      </w:r>
      <w:r w:rsidR="00697E3A">
        <w:t>uncertainty</w:t>
      </w:r>
      <w:r w:rsidR="00316929">
        <w:t xml:space="preserve">, most schools adopted remote learning by enhancing online systems to teach most of the units. Even after the pandemic, online learning has remained a significant mode of instruction as it </w:t>
      </w:r>
      <w:r w:rsidR="00086F38">
        <w:t>notably</w:t>
      </w:r>
      <w:r w:rsidR="00E51DE1">
        <w:t xml:space="preserve"> reduces teaching costs</w:t>
      </w:r>
      <w:r w:rsidR="00316929">
        <w:t xml:space="preserve">. Despite </w:t>
      </w:r>
      <w:r w:rsidR="00E51DE1">
        <w:t>growing preferences for online learning, the challenges of internet connectivity, technology skills among the faculty</w:t>
      </w:r>
      <w:r w:rsidR="00086F38">
        <w:t>,</w:t>
      </w:r>
      <w:r w:rsidR="00E51DE1">
        <w:t xml:space="preserve"> and curbing cheating could be solved through training and </w:t>
      </w:r>
      <w:r w:rsidR="00086F38">
        <w:t xml:space="preserve">the </w:t>
      </w:r>
      <w:r w:rsidR="00E51DE1">
        <w:t>use of proctored assessment system</w:t>
      </w:r>
      <w:r w:rsidR="004E2A53">
        <w:t>s</w:t>
      </w:r>
      <w:r w:rsidR="00D56975">
        <w:t>.</w:t>
      </w:r>
    </w:p>
    <w:p w:rsidR="00D3337F" w:rsidRPr="00D3337F" w:rsidRDefault="00086F38" w:rsidP="00086F38">
      <w:pPr>
        <w:contextualSpacing/>
        <w:rPr>
          <w:b/>
        </w:rPr>
      </w:pPr>
      <w:r>
        <w:rPr>
          <w:b/>
        </w:rPr>
        <w:t>Problems Faced During Covid-</w:t>
      </w:r>
      <w:r w:rsidR="00D3337F" w:rsidRPr="00D3337F">
        <w:rPr>
          <w:b/>
        </w:rPr>
        <w:t>19</w:t>
      </w:r>
    </w:p>
    <w:p w:rsidR="007119E2" w:rsidRDefault="00E56DC3" w:rsidP="00D3337F">
      <w:pPr>
        <w:contextualSpacing/>
      </w:pPr>
      <w:r>
        <w:tab/>
      </w:r>
      <w:r w:rsidR="00B46526">
        <w:t xml:space="preserve">One </w:t>
      </w:r>
      <w:r w:rsidR="00A72C84">
        <w:t>of</w:t>
      </w:r>
      <w:r w:rsidR="00B46526">
        <w:t xml:space="preserve"> the challenges faced</w:t>
      </w:r>
      <w:r w:rsidR="001A581E">
        <w:t xml:space="preserve"> in online learning during the pandemic is internet connectivity issues.</w:t>
      </w:r>
      <w:r w:rsidR="0086304D">
        <w:t xml:space="preserve"> The transition to online learning was sudden </w:t>
      </w:r>
      <w:r w:rsidR="00E51DE1">
        <w:t>for</w:t>
      </w:r>
      <w:r w:rsidR="0086304D">
        <w:t xml:space="preserve"> most people. Some students </w:t>
      </w:r>
      <w:r w:rsidR="00DA7C4B">
        <w:t xml:space="preserve">and teachers </w:t>
      </w:r>
      <w:r w:rsidR="0086304D">
        <w:t>did not have the devices</w:t>
      </w:r>
      <w:r w:rsidR="00DA7C4B">
        <w:t xml:space="preserve"> or internet connectiv</w:t>
      </w:r>
      <w:r w:rsidR="00086F38">
        <w:t xml:space="preserve">ity to access the courses. It </w:t>
      </w:r>
      <w:r w:rsidR="00DA7C4B">
        <w:t xml:space="preserve">resulted in </w:t>
      </w:r>
      <w:r w:rsidR="00E51DE1">
        <w:t xml:space="preserve">a </w:t>
      </w:r>
      <w:r w:rsidR="00DA7C4B">
        <w:t xml:space="preserve">lack of meeting the scheduled times for classes and </w:t>
      </w:r>
      <w:r w:rsidR="00E51DE1">
        <w:t>some students' attendance</w:t>
      </w:r>
      <w:r w:rsidR="00573A15">
        <w:t xml:space="preserve"> (</w:t>
      </w:r>
      <w:r w:rsidR="00573A15">
        <w:rPr>
          <w:rFonts w:eastAsia="Times New Roman" w:cs="Times New Roman"/>
          <w:szCs w:val="24"/>
          <w:lang w:val="en-GB" w:eastAsia="en-GB"/>
        </w:rPr>
        <w:t xml:space="preserve">Mahyoob, </w:t>
      </w:r>
      <w:r w:rsidR="00573A15" w:rsidRPr="001F62FF">
        <w:rPr>
          <w:rFonts w:eastAsia="Times New Roman" w:cs="Times New Roman"/>
          <w:szCs w:val="24"/>
          <w:lang w:val="en-GB" w:eastAsia="en-GB"/>
        </w:rPr>
        <w:t>2020)</w:t>
      </w:r>
      <w:r w:rsidR="00DA7C4B">
        <w:t>. The</w:t>
      </w:r>
      <w:r w:rsidR="00B27CB9">
        <w:t xml:space="preserve"> challenge led to having recorded lessons and available documents which students could assess at their convenience and complete </w:t>
      </w:r>
      <w:r w:rsidR="00086F38">
        <w:t xml:space="preserve">their </w:t>
      </w:r>
      <w:r w:rsidR="00B27CB9">
        <w:t>ass</w:t>
      </w:r>
      <w:r w:rsidR="00086F38">
        <w:t xml:space="preserve">ignments. However, not all the </w:t>
      </w:r>
      <w:r w:rsidR="00B27CB9">
        <w:t xml:space="preserve">students </w:t>
      </w:r>
      <w:r w:rsidR="00E51DE1">
        <w:t>could</w:t>
      </w:r>
      <w:r w:rsidR="00B27CB9">
        <w:t xml:space="preserve"> focus on the learning materials and mostly used the online platform to complete the assignment and score well. This</w:t>
      </w:r>
      <w:r w:rsidR="00086F38">
        <w:t xml:space="preserve"> choice</w:t>
      </w:r>
      <w:r w:rsidR="00B27CB9">
        <w:t xml:space="preserve"> has lowered the quality </w:t>
      </w:r>
      <w:r w:rsidR="001118C4">
        <w:t>of</w:t>
      </w:r>
      <w:r w:rsidR="00B27CB9">
        <w:t xml:space="preserve"> education over time.</w:t>
      </w:r>
      <w:r w:rsidR="001118C4">
        <w:t xml:space="preserve"> Some students were forced to go into remote areas where internet connectivity has either low bandwidth or signal strength</w:t>
      </w:r>
      <w:r w:rsidR="00D2077B">
        <w:t xml:space="preserve"> (</w:t>
      </w:r>
      <w:r w:rsidR="00D2077B" w:rsidRPr="001F62FF">
        <w:rPr>
          <w:rFonts w:eastAsia="Times New Roman" w:cs="Times New Roman"/>
          <w:szCs w:val="24"/>
          <w:lang w:val="en-GB" w:eastAsia="en-GB"/>
        </w:rPr>
        <w:t>Selvaraj</w:t>
      </w:r>
      <w:r w:rsidR="00D2077B">
        <w:rPr>
          <w:rFonts w:eastAsia="Times New Roman" w:cs="Times New Roman"/>
          <w:szCs w:val="24"/>
          <w:lang w:val="en-GB" w:eastAsia="en-GB"/>
        </w:rPr>
        <w:t xml:space="preserve"> et al., 2021)</w:t>
      </w:r>
      <w:r w:rsidR="001118C4">
        <w:t xml:space="preserve">. As a result, the challenges could lead to delays in </w:t>
      </w:r>
      <w:r w:rsidR="00E51DE1">
        <w:t xml:space="preserve">the </w:t>
      </w:r>
      <w:r w:rsidR="001118C4">
        <w:t>assignment and lagging</w:t>
      </w:r>
      <w:r w:rsidR="00E51DE1">
        <w:t>,</w:t>
      </w:r>
      <w:r w:rsidR="001118C4">
        <w:t xml:space="preserve"> which could eventually lead to some people dropping out of the courses.</w:t>
      </w:r>
    </w:p>
    <w:p w:rsidR="001118C4" w:rsidRDefault="001118C4" w:rsidP="00D3337F">
      <w:pPr>
        <w:contextualSpacing/>
      </w:pPr>
      <w:r>
        <w:tab/>
        <w:t xml:space="preserve">The second challenge </w:t>
      </w:r>
      <w:r w:rsidR="0055773C">
        <w:t xml:space="preserve">entails a </w:t>
      </w:r>
      <w:r w:rsidR="00E568BE">
        <w:t xml:space="preserve">skills gap in technology skills for both the students and teachers. </w:t>
      </w:r>
      <w:r w:rsidR="00E51DE1">
        <w:t>Some faculty members</w:t>
      </w:r>
      <w:r w:rsidR="00E568BE">
        <w:t xml:space="preserve"> </w:t>
      </w:r>
      <w:r w:rsidR="00086F38">
        <w:t>deliver better</w:t>
      </w:r>
      <w:r w:rsidR="00E568BE">
        <w:t xml:space="preserve"> </w:t>
      </w:r>
      <w:r w:rsidR="00086F38">
        <w:t xml:space="preserve">when interacting </w:t>
      </w:r>
      <w:r w:rsidR="00E51DE1">
        <w:t>face-to-face with students</w:t>
      </w:r>
      <w:r w:rsidR="00961ACA">
        <w:t xml:space="preserve"> (</w:t>
      </w:r>
      <w:r w:rsidR="00961ACA">
        <w:rPr>
          <w:rFonts w:eastAsia="Times New Roman" w:cs="Times New Roman"/>
          <w:szCs w:val="24"/>
          <w:lang w:val="en-GB" w:eastAsia="en-GB"/>
        </w:rPr>
        <w:t xml:space="preserve">Rosales &amp; Pagsuyoin, </w:t>
      </w:r>
      <w:r w:rsidR="00961ACA" w:rsidRPr="001F62FF">
        <w:rPr>
          <w:rFonts w:eastAsia="Times New Roman" w:cs="Times New Roman"/>
          <w:szCs w:val="24"/>
          <w:lang w:val="en-GB" w:eastAsia="en-GB"/>
        </w:rPr>
        <w:t>2021)</w:t>
      </w:r>
      <w:r w:rsidR="00E568BE">
        <w:t xml:space="preserve">. In addition, some </w:t>
      </w:r>
      <w:r w:rsidR="00E51DE1">
        <w:t>are not technology savvy and have difficulty planning and teaching through a remote</w:t>
      </w:r>
      <w:r w:rsidR="00E568BE">
        <w:t xml:space="preserve"> approach. As a result, the quality </w:t>
      </w:r>
      <w:r w:rsidR="00A40D0A">
        <w:t>of</w:t>
      </w:r>
      <w:r w:rsidR="00E568BE">
        <w:t xml:space="preserve"> instruction and </w:t>
      </w:r>
      <w:r w:rsidR="00E51DE1">
        <w:lastRenderedPageBreak/>
        <w:t>system use</w:t>
      </w:r>
      <w:r w:rsidR="00E568BE">
        <w:t xml:space="preserve"> has </w:t>
      </w:r>
      <w:r w:rsidR="00E51DE1">
        <w:t xml:space="preserve">been </w:t>
      </w:r>
      <w:r w:rsidR="00E568BE">
        <w:t xml:space="preserve">reduced. Some </w:t>
      </w:r>
      <w:r w:rsidR="00E51DE1">
        <w:t>students also have the same problems accessing some of the online classes and navigating through the resources, which has become difficult in completing assignments and</w:t>
      </w:r>
      <w:r w:rsidR="00E568BE">
        <w:t xml:space="preserve"> learning activities. In one of the studies regarding factors determining the acceptance of an online learning program, some </w:t>
      </w:r>
      <w:r w:rsidR="00D563DF">
        <w:t>of</w:t>
      </w:r>
      <w:r w:rsidR="00E568BE">
        <w:t xml:space="preserve"> the respondents included that having young teachers that are technology savvy helps</w:t>
      </w:r>
      <w:r w:rsidR="00E51DE1">
        <w:t>,</w:t>
      </w:r>
      <w:r w:rsidR="00E568BE">
        <w:t xml:space="preserve"> especially in the quality o</w:t>
      </w:r>
      <w:r w:rsidR="005E649B">
        <w:t>f</w:t>
      </w:r>
      <w:r w:rsidR="00E568BE">
        <w:t xml:space="preserve"> instruction which influence</w:t>
      </w:r>
      <w:r w:rsidR="00E51DE1">
        <w:t>s</w:t>
      </w:r>
      <w:r w:rsidR="00E568BE">
        <w:t xml:space="preserve"> many learne</w:t>
      </w:r>
      <w:r w:rsidR="00086F38">
        <w:t>rs to take up courses</w:t>
      </w:r>
      <w:r w:rsidR="00A937C7">
        <w:t xml:space="preserve"> (</w:t>
      </w:r>
      <w:r w:rsidR="00A937C7" w:rsidRPr="001F62FF">
        <w:rPr>
          <w:rFonts w:eastAsia="Times New Roman" w:cs="Times New Roman"/>
          <w:szCs w:val="24"/>
          <w:lang w:val="en-GB" w:eastAsia="en-GB"/>
        </w:rPr>
        <w:t>Zalat</w:t>
      </w:r>
      <w:r w:rsidR="00A937C7">
        <w:rPr>
          <w:rFonts w:eastAsia="Times New Roman" w:cs="Times New Roman"/>
          <w:szCs w:val="24"/>
          <w:lang w:val="en-GB" w:eastAsia="en-GB"/>
        </w:rPr>
        <w:t xml:space="preserve"> et al., 2021)</w:t>
      </w:r>
      <w:r w:rsidR="00E568BE">
        <w:t>. The implication is that some of the faculty members, especially those older</w:t>
      </w:r>
      <w:r w:rsidR="00E51DE1">
        <w:t>,</w:t>
      </w:r>
      <w:r w:rsidR="00E568BE">
        <w:t xml:space="preserve"> have had to relearn </w:t>
      </w:r>
      <w:r w:rsidR="00E51DE1">
        <w:t>how to use only instruction systems, complete assessments,</w:t>
      </w:r>
      <w:r w:rsidR="00E568BE">
        <w:t xml:space="preserve"> and grade them due to the skills gap.</w:t>
      </w:r>
    </w:p>
    <w:p w:rsidR="007119E2" w:rsidRDefault="00BC0537" w:rsidP="00D3337F">
      <w:pPr>
        <w:contextualSpacing/>
      </w:pPr>
      <w:r>
        <w:tab/>
      </w:r>
      <w:r w:rsidR="006C7245">
        <w:t>Another main challenge</w:t>
      </w:r>
      <w:r w:rsidR="00E51DE1">
        <w:t>,</w:t>
      </w:r>
      <w:r w:rsidR="006C7245">
        <w:t xml:space="preserve"> especially for </w:t>
      </w:r>
      <w:r w:rsidR="00CC2548">
        <w:t>t</w:t>
      </w:r>
      <w:r w:rsidR="006C7245">
        <w:t>he faculty members</w:t>
      </w:r>
      <w:r w:rsidR="00E51DE1">
        <w:t>,</w:t>
      </w:r>
      <w:r w:rsidR="006C7245">
        <w:t xml:space="preserve"> includes curbing cheating. Unlike face</w:t>
      </w:r>
      <w:r w:rsidR="00E51DE1">
        <w:t>-to-</w:t>
      </w:r>
      <w:r w:rsidR="006C7245">
        <w:t xml:space="preserve">face assessments, online tests </w:t>
      </w:r>
      <w:r w:rsidR="00B00E34">
        <w:t xml:space="preserve">are </w:t>
      </w:r>
      <w:r w:rsidR="002E2615">
        <w:t xml:space="preserve">difficult to monitor remotely. </w:t>
      </w:r>
      <w:r w:rsidR="00E51DE1">
        <w:t>An assessment aim</w:t>
      </w:r>
      <w:r w:rsidR="005F6076">
        <w:t xml:space="preserve">s to test if learners </w:t>
      </w:r>
      <w:r w:rsidR="002D0B0D">
        <w:t xml:space="preserve">remember the content taught and understand the concepts applied </w:t>
      </w:r>
      <w:r w:rsidR="00E51DE1">
        <w:t>to</w:t>
      </w:r>
      <w:r w:rsidR="002D0B0D">
        <w:t xml:space="preserve"> real</w:t>
      </w:r>
      <w:r w:rsidR="00E51DE1">
        <w:t>-</w:t>
      </w:r>
      <w:r w:rsidR="002D0B0D">
        <w:t>world problems</w:t>
      </w:r>
      <w:r w:rsidR="00FC3ECB">
        <w:t xml:space="preserve"> (</w:t>
      </w:r>
      <w:r w:rsidR="00FC3ECB" w:rsidRPr="001F62FF">
        <w:rPr>
          <w:rFonts w:eastAsia="Times New Roman" w:cs="Times New Roman"/>
          <w:szCs w:val="24"/>
          <w:lang w:val="en-GB" w:eastAsia="en-GB"/>
        </w:rPr>
        <w:t>Özüdoğru</w:t>
      </w:r>
      <w:r w:rsidR="00FC3ECB">
        <w:rPr>
          <w:rFonts w:eastAsia="Times New Roman" w:cs="Times New Roman"/>
          <w:szCs w:val="24"/>
          <w:lang w:val="en-GB" w:eastAsia="en-GB"/>
        </w:rPr>
        <w:t xml:space="preserve">, </w:t>
      </w:r>
      <w:r w:rsidR="00FC3ECB" w:rsidRPr="001F62FF">
        <w:rPr>
          <w:rFonts w:eastAsia="Times New Roman" w:cs="Times New Roman"/>
          <w:szCs w:val="24"/>
          <w:lang w:val="en-GB" w:eastAsia="en-GB"/>
        </w:rPr>
        <w:t>2021)</w:t>
      </w:r>
      <w:r w:rsidR="002D0B0D">
        <w:t>.</w:t>
      </w:r>
      <w:r w:rsidR="002421BC">
        <w:t xml:space="preserve"> Therefore, the assessments depend </w:t>
      </w:r>
      <w:r w:rsidR="00E51DE1">
        <w:t>primari</w:t>
      </w:r>
      <w:r w:rsidR="002421BC">
        <w:t xml:space="preserve">ly on </w:t>
      </w:r>
      <w:r w:rsidR="00E51DE1">
        <w:t>learners'</w:t>
      </w:r>
      <w:r w:rsidR="002421BC">
        <w:t xml:space="preserve"> ability to express themselves. However, from a remote learning approach, it is difficult to determine if the students completed the </w:t>
      </w:r>
      <w:r w:rsidR="003C1F33">
        <w:t>homework</w:t>
      </w:r>
      <w:r w:rsidR="002421BC">
        <w:t xml:space="preserve"> or </w:t>
      </w:r>
      <w:r w:rsidR="00E51DE1">
        <w:t xml:space="preserve">if </w:t>
      </w:r>
      <w:r w:rsidR="002421BC">
        <w:t>they sought help from other</w:t>
      </w:r>
      <w:r w:rsidR="00E51DE1">
        <w:t>s</w:t>
      </w:r>
      <w:r w:rsidR="002421BC">
        <w:t>. Besides, some tests</w:t>
      </w:r>
      <w:r w:rsidR="00E51DE1">
        <w:t>,</w:t>
      </w:r>
      <w:r w:rsidR="002421BC">
        <w:t xml:space="preserve"> </w:t>
      </w:r>
      <w:r w:rsidR="003C1F33">
        <w:t>such</w:t>
      </w:r>
      <w:r w:rsidR="002421BC">
        <w:t xml:space="preserve"> as the short quizzes</w:t>
      </w:r>
      <w:r w:rsidR="00E51DE1">
        <w:t>,</w:t>
      </w:r>
      <w:r w:rsidR="002421BC">
        <w:t xml:space="preserve"> required </w:t>
      </w:r>
      <w:r w:rsidR="00E51DE1">
        <w:t xml:space="preserve">a </w:t>
      </w:r>
      <w:r w:rsidR="002421BC">
        <w:t xml:space="preserve">timed </w:t>
      </w:r>
      <w:r w:rsidR="003C1F33">
        <w:t xml:space="preserve">answer </w:t>
      </w:r>
      <w:r w:rsidR="002421BC">
        <w:t xml:space="preserve">based on the memory </w:t>
      </w:r>
      <w:r w:rsidR="003C1F33">
        <w:t>from</w:t>
      </w:r>
      <w:r w:rsidR="002421BC">
        <w:t xml:space="preserve"> a learned material. However, some students could browse the </w:t>
      </w:r>
      <w:r w:rsidR="003C1F33">
        <w:t>answers</w:t>
      </w:r>
      <w:r w:rsidR="002421BC">
        <w:t xml:space="preserve"> from other sites and score highly. This performance may not reflect the</w:t>
      </w:r>
      <w:r w:rsidR="003C1F33">
        <w:t xml:space="preserve"> </w:t>
      </w:r>
      <w:r w:rsidR="00E51DE1">
        <w:t>student's ability, hence giving misleading scores and preparing half-trained graduates</w:t>
      </w:r>
      <w:r w:rsidR="000267A8">
        <w:t xml:space="preserve"> (</w:t>
      </w:r>
      <w:r w:rsidR="000267A8">
        <w:rPr>
          <w:rFonts w:eastAsia="Times New Roman" w:cs="Times New Roman"/>
          <w:szCs w:val="24"/>
          <w:lang w:val="en-GB" w:eastAsia="en-GB"/>
        </w:rPr>
        <w:t xml:space="preserve">Ramani, </w:t>
      </w:r>
      <w:r w:rsidR="000267A8" w:rsidRPr="001F62FF">
        <w:rPr>
          <w:rFonts w:eastAsia="Times New Roman" w:cs="Times New Roman"/>
          <w:szCs w:val="24"/>
          <w:lang w:val="en-GB" w:eastAsia="en-GB"/>
        </w:rPr>
        <w:t>2021)</w:t>
      </w:r>
      <w:r w:rsidR="003C1F33">
        <w:t>.</w:t>
      </w:r>
      <w:r w:rsidR="0008384F">
        <w:t xml:space="preserve"> While some educational institutions have integrated other online monitoring tools, some learners have found a way to go around the process and still cheat in their exams.</w:t>
      </w:r>
    </w:p>
    <w:p w:rsidR="00D3337F" w:rsidRPr="00D3337F" w:rsidRDefault="00D3337F" w:rsidP="00086F38">
      <w:pPr>
        <w:contextualSpacing/>
        <w:rPr>
          <w:b/>
        </w:rPr>
      </w:pPr>
      <w:r w:rsidRPr="00D3337F">
        <w:rPr>
          <w:b/>
        </w:rPr>
        <w:t>Solutions</w:t>
      </w:r>
    </w:p>
    <w:p w:rsidR="00C9210E" w:rsidRDefault="001F4D6B" w:rsidP="00B80B36">
      <w:pPr>
        <w:contextualSpacing/>
      </w:pPr>
      <w:r>
        <w:tab/>
      </w:r>
      <w:r w:rsidR="00CE41CA">
        <w:t>O</w:t>
      </w:r>
      <w:r w:rsidR="00A4769E">
        <w:t>n</w:t>
      </w:r>
      <w:r w:rsidR="00CE41CA">
        <w:t>e o</w:t>
      </w:r>
      <w:r w:rsidR="00A4769E">
        <w:t>f</w:t>
      </w:r>
      <w:r w:rsidR="00CE41CA">
        <w:t xml:space="preserve"> the solutions</w:t>
      </w:r>
      <w:r w:rsidR="00E51DE1">
        <w:t>,</w:t>
      </w:r>
      <w:r w:rsidR="00CE41CA">
        <w:t xml:space="preserve"> especially during the pandemic of online learning</w:t>
      </w:r>
      <w:r w:rsidR="00E51DE1">
        <w:t>,</w:t>
      </w:r>
      <w:r w:rsidR="00CE41CA">
        <w:t xml:space="preserve"> is to enhance training for </w:t>
      </w:r>
      <w:r w:rsidR="00A4769E">
        <w:t>students</w:t>
      </w:r>
      <w:r w:rsidR="00CE41CA">
        <w:t xml:space="preserve"> and faculty </w:t>
      </w:r>
      <w:r w:rsidR="00A4769E">
        <w:t>members</w:t>
      </w:r>
      <w:r w:rsidR="00CE41CA">
        <w:t xml:space="preserve"> at the beg</w:t>
      </w:r>
      <w:r w:rsidR="00086F38">
        <w:t>inning of the courses to increase</w:t>
      </w:r>
      <w:r w:rsidR="00CE41CA">
        <w:t xml:space="preserve"> effective learning. </w:t>
      </w:r>
      <w:r w:rsidR="00086F38">
        <w:t>First, t</w:t>
      </w:r>
      <w:r w:rsidR="00CE41CA">
        <w:t xml:space="preserve">he training should </w:t>
      </w:r>
      <w:r w:rsidR="00E51DE1">
        <w:t>address the technological skill gaps in using the online learning systems and navigation around the course materials needed to succeed</w:t>
      </w:r>
      <w:r w:rsidR="00CE41CA">
        <w:t xml:space="preserve"> in the </w:t>
      </w:r>
      <w:r w:rsidR="00CE41CA">
        <w:lastRenderedPageBreak/>
        <w:t>classroom. Secondly</w:t>
      </w:r>
      <w:r w:rsidR="00E51DE1">
        <w:t>,</w:t>
      </w:r>
      <w:r w:rsidR="00CE41CA">
        <w:t xml:space="preserve"> </w:t>
      </w:r>
      <w:r w:rsidR="00E51DE1">
        <w:t>proctored systems need to be used</w:t>
      </w:r>
      <w:r w:rsidR="00CE41CA">
        <w:t xml:space="preserve"> to address the cheating problem. Some institutions have integrated the proctored systems in delivering tests at a particular time and date communicated early. The system requires </w:t>
      </w:r>
      <w:r w:rsidR="00A4769E">
        <w:t>students</w:t>
      </w:r>
      <w:r w:rsidR="00CE41CA">
        <w:t xml:space="preserve"> to allow it </w:t>
      </w:r>
      <w:r w:rsidR="00E51DE1">
        <w:t xml:space="preserve">to </w:t>
      </w:r>
      <w:r w:rsidR="00CE41CA">
        <w:t>monitor their online activity, screen, and</w:t>
      </w:r>
      <w:r w:rsidR="00720757">
        <w:t xml:space="preserve"> the </w:t>
      </w:r>
      <w:r w:rsidR="00E51DE1">
        <w:t>surrounding environment</w:t>
      </w:r>
      <w:r w:rsidR="00A4769E">
        <w:t>. Reviewing such environments reduces the chances of cheating during assessment and enhances the preparation for the tests adequately.</w:t>
      </w:r>
    </w:p>
    <w:p w:rsidR="00D3337F" w:rsidRPr="00D3337F" w:rsidRDefault="00D3337F" w:rsidP="00086F38">
      <w:pPr>
        <w:contextualSpacing/>
        <w:rPr>
          <w:b/>
        </w:rPr>
      </w:pPr>
      <w:r w:rsidRPr="00D3337F">
        <w:rPr>
          <w:b/>
        </w:rPr>
        <w:t>Conclusion</w:t>
      </w:r>
    </w:p>
    <w:p w:rsidR="00D3337F" w:rsidRDefault="00C36884" w:rsidP="00B80B36">
      <w:pPr>
        <w:contextualSpacing/>
      </w:pPr>
      <w:r>
        <w:tab/>
      </w:r>
      <w:r w:rsidR="00A64291">
        <w:t>The</w:t>
      </w:r>
      <w:r w:rsidR="00C8678C">
        <w:t xml:space="preserve"> online l</w:t>
      </w:r>
      <w:r w:rsidR="00086F38">
        <w:t>earning system during the C</w:t>
      </w:r>
      <w:r w:rsidR="00C8678C">
        <w:t>ovid-19 pandemic</w:t>
      </w:r>
      <w:r w:rsidR="001958CF">
        <w:t xml:space="preserve"> resulted in many challenges for both the learners</w:t>
      </w:r>
      <w:r w:rsidR="006D3E8C">
        <w:t xml:space="preserve"> and faculty members.</w:t>
      </w:r>
      <w:r w:rsidR="00AB7EC5">
        <w:t xml:space="preserve"> </w:t>
      </w:r>
      <w:r w:rsidR="00086F38">
        <w:t xml:space="preserve">The main challenges for </w:t>
      </w:r>
      <w:bookmarkStart w:id="0" w:name="_GoBack"/>
      <w:bookmarkEnd w:id="0"/>
      <w:r w:rsidR="00086F38">
        <w:t>both learners and educator</w:t>
      </w:r>
      <w:r w:rsidR="00C43C71">
        <w:t>s</w:t>
      </w:r>
      <w:r w:rsidR="00086F38">
        <w:t xml:space="preserve"> were</w:t>
      </w:r>
      <w:r w:rsidR="00C43C71">
        <w:t xml:space="preserve"> the skills gap in using the online platforms and navigating through learning materials</w:t>
      </w:r>
      <w:r w:rsidR="00086F38">
        <w:t xml:space="preserve">. In addition, internet connectivity </w:t>
      </w:r>
      <w:r w:rsidR="00C43C71">
        <w:t>made it difficult to participate effectiv</w:t>
      </w:r>
      <w:r w:rsidR="00086F38">
        <w:t>ely in the learning process. The</w:t>
      </w:r>
      <w:r w:rsidR="00C43C71">
        <w:t>s</w:t>
      </w:r>
      <w:r w:rsidR="00086F38">
        <w:t>e obstacles have</w:t>
      </w:r>
      <w:r w:rsidR="00C43C71">
        <w:t xml:space="preserve"> reduced the quality of learning and instruction</w:t>
      </w:r>
      <w:r w:rsidR="00E51DE1">
        <w:t>, affecting</w:t>
      </w:r>
      <w:r w:rsidR="00C43C71">
        <w:t xml:space="preserve"> educational outcomes. In addition, there ha</w:t>
      </w:r>
      <w:r w:rsidR="00BA5FD9">
        <w:t>ve</w:t>
      </w:r>
      <w:r w:rsidR="00C43C71">
        <w:t xml:space="preserve"> been challenges regarding</w:t>
      </w:r>
      <w:r w:rsidR="00280B6A">
        <w:t xml:space="preserve"> curbing cheating for faculty members when monitoring and assessing students during tests. In this case, designing an educational program to train students and teachers at the beginning of every course could enhance the </w:t>
      </w:r>
      <w:r w:rsidR="00E51DE1">
        <w:t>learning systems' technological skill</w:t>
      </w:r>
      <w:r w:rsidR="00280B6A">
        <w:t>s. In addition, using online monitoring tools such as proctor could help reduc</w:t>
      </w:r>
      <w:r w:rsidR="00086F38">
        <w:t>e cases of cheating and enhance</w:t>
      </w:r>
      <w:r w:rsidR="00280B6A">
        <w:t xml:space="preserve"> learning outcomes in tests.</w:t>
      </w:r>
    </w:p>
    <w:p w:rsidR="001F62FF" w:rsidRDefault="001F62FF" w:rsidP="001F62FF">
      <w:pPr>
        <w:ind w:left="720" w:hanging="720"/>
        <w:contextualSpacing/>
        <w:jc w:val="center"/>
        <w:rPr>
          <w:b/>
        </w:rPr>
      </w:pPr>
    </w:p>
    <w:p w:rsidR="001F62FF" w:rsidRDefault="001F62FF">
      <w:pPr>
        <w:contextualSpacing/>
        <w:rPr>
          <w:b/>
        </w:rPr>
      </w:pPr>
      <w:r>
        <w:rPr>
          <w:b/>
        </w:rPr>
        <w:br w:type="page"/>
      </w:r>
    </w:p>
    <w:p w:rsidR="00D3337F" w:rsidRPr="00D3337F" w:rsidRDefault="00D3337F" w:rsidP="001F62FF">
      <w:pPr>
        <w:ind w:left="720" w:hanging="720"/>
        <w:contextualSpacing/>
        <w:jc w:val="center"/>
        <w:rPr>
          <w:b/>
        </w:rPr>
      </w:pPr>
      <w:r w:rsidRPr="00D3337F">
        <w:rPr>
          <w:b/>
        </w:rPr>
        <w:lastRenderedPageBreak/>
        <w:t>References</w:t>
      </w:r>
    </w:p>
    <w:p w:rsidR="001F62FF" w:rsidRPr="001F62FF" w:rsidRDefault="001F62FF" w:rsidP="001F62FF">
      <w:pPr>
        <w:spacing w:before="100" w:beforeAutospacing="1" w:after="100" w:afterAutospacing="1"/>
        <w:ind w:left="720" w:hanging="720"/>
        <w:contextualSpacing/>
        <w:rPr>
          <w:rFonts w:eastAsia="Times New Roman" w:cs="Times New Roman"/>
          <w:szCs w:val="24"/>
          <w:lang w:val="en-GB" w:eastAsia="en-GB"/>
        </w:rPr>
      </w:pPr>
      <w:r w:rsidRPr="001F62FF">
        <w:rPr>
          <w:rFonts w:eastAsia="Times New Roman" w:cs="Times New Roman"/>
          <w:szCs w:val="24"/>
          <w:lang w:val="en-GB" w:eastAsia="en-GB"/>
        </w:rPr>
        <w:t xml:space="preserve">Mahyoob, M. (2020). Challenges of e-Learning during the Covid-19 Pandemic Experienced by EFL Learners. </w:t>
      </w:r>
      <w:r w:rsidRPr="001F62FF">
        <w:rPr>
          <w:rFonts w:eastAsia="Times New Roman" w:cs="Times New Roman"/>
          <w:i/>
          <w:iCs/>
          <w:szCs w:val="24"/>
          <w:lang w:val="en-GB" w:eastAsia="en-GB"/>
        </w:rPr>
        <w:t>Arab World English Journal</w:t>
      </w:r>
      <w:r w:rsidRPr="001F62FF">
        <w:rPr>
          <w:rFonts w:eastAsia="Times New Roman" w:cs="Times New Roman"/>
          <w:szCs w:val="24"/>
          <w:lang w:val="en-GB" w:eastAsia="en-GB"/>
        </w:rPr>
        <w:t xml:space="preserve">, </w:t>
      </w:r>
      <w:r w:rsidRPr="001F62FF">
        <w:rPr>
          <w:rFonts w:eastAsia="Times New Roman" w:cs="Times New Roman"/>
          <w:i/>
          <w:iCs/>
          <w:szCs w:val="24"/>
          <w:lang w:val="en-GB" w:eastAsia="en-GB"/>
        </w:rPr>
        <w:t>11</w:t>
      </w:r>
      <w:r w:rsidRPr="001F62FF">
        <w:rPr>
          <w:rFonts w:eastAsia="Times New Roman" w:cs="Times New Roman"/>
          <w:szCs w:val="24"/>
          <w:lang w:val="en-GB" w:eastAsia="en-GB"/>
        </w:rPr>
        <w:t xml:space="preserve">(4), 351-362. </w:t>
      </w:r>
      <w:r w:rsidRPr="00086F38">
        <w:rPr>
          <w:rFonts w:eastAsia="Times New Roman" w:cs="Times New Roman"/>
          <w:szCs w:val="24"/>
          <w:u w:val="single"/>
          <w:lang w:val="en-GB" w:eastAsia="en-GB"/>
        </w:rPr>
        <w:t>https://doi.org/10.24093/awej/vol11no4.23</w:t>
      </w:r>
    </w:p>
    <w:p w:rsidR="001F62FF" w:rsidRPr="001F62FF" w:rsidRDefault="001F62FF" w:rsidP="001F62FF">
      <w:pPr>
        <w:spacing w:before="100" w:beforeAutospacing="1" w:after="100" w:afterAutospacing="1"/>
        <w:ind w:left="720" w:hanging="720"/>
        <w:contextualSpacing/>
        <w:rPr>
          <w:rFonts w:eastAsia="Times New Roman" w:cs="Times New Roman"/>
          <w:szCs w:val="24"/>
          <w:lang w:val="en-GB" w:eastAsia="en-GB"/>
        </w:rPr>
      </w:pPr>
      <w:r w:rsidRPr="001F62FF">
        <w:rPr>
          <w:rFonts w:eastAsia="Times New Roman" w:cs="Times New Roman"/>
          <w:szCs w:val="24"/>
          <w:lang w:val="en-GB" w:eastAsia="en-GB"/>
        </w:rPr>
        <w:t xml:space="preserve">Özüdoğru, G. (2021). Problems faced in distance education during Covid-19 Pandemic. </w:t>
      </w:r>
      <w:r w:rsidRPr="001F62FF">
        <w:rPr>
          <w:rFonts w:eastAsia="Times New Roman" w:cs="Times New Roman"/>
          <w:i/>
          <w:iCs/>
          <w:szCs w:val="24"/>
          <w:lang w:val="en-GB" w:eastAsia="en-GB"/>
        </w:rPr>
        <w:t>Participatory Educational Research</w:t>
      </w:r>
      <w:r w:rsidRPr="001F62FF">
        <w:rPr>
          <w:rFonts w:eastAsia="Times New Roman" w:cs="Times New Roman"/>
          <w:szCs w:val="24"/>
          <w:lang w:val="en-GB" w:eastAsia="en-GB"/>
        </w:rPr>
        <w:t xml:space="preserve">, </w:t>
      </w:r>
      <w:r w:rsidRPr="001F62FF">
        <w:rPr>
          <w:rFonts w:eastAsia="Times New Roman" w:cs="Times New Roman"/>
          <w:i/>
          <w:iCs/>
          <w:szCs w:val="24"/>
          <w:lang w:val="en-GB" w:eastAsia="en-GB"/>
        </w:rPr>
        <w:t>8</w:t>
      </w:r>
      <w:r w:rsidRPr="001F62FF">
        <w:rPr>
          <w:rFonts w:eastAsia="Times New Roman" w:cs="Times New Roman"/>
          <w:szCs w:val="24"/>
          <w:lang w:val="en-GB" w:eastAsia="en-GB"/>
        </w:rPr>
        <w:t xml:space="preserve">(4), 321-333. </w:t>
      </w:r>
      <w:r w:rsidRPr="00086F38">
        <w:rPr>
          <w:rFonts w:eastAsia="Times New Roman" w:cs="Times New Roman"/>
          <w:szCs w:val="24"/>
          <w:u w:val="single"/>
          <w:lang w:val="en-GB" w:eastAsia="en-GB"/>
        </w:rPr>
        <w:t>https://doi.org/10.17275/per.21.92.8.4</w:t>
      </w:r>
    </w:p>
    <w:p w:rsidR="001F62FF" w:rsidRPr="00086F38" w:rsidRDefault="001F62FF" w:rsidP="001F62FF">
      <w:pPr>
        <w:spacing w:before="100" w:beforeAutospacing="1" w:after="100" w:afterAutospacing="1"/>
        <w:ind w:left="720" w:hanging="720"/>
        <w:contextualSpacing/>
        <w:rPr>
          <w:rFonts w:eastAsia="Times New Roman" w:cs="Times New Roman"/>
          <w:szCs w:val="24"/>
          <w:u w:val="single"/>
          <w:lang w:val="en-GB" w:eastAsia="en-GB"/>
        </w:rPr>
      </w:pPr>
      <w:r w:rsidRPr="001F62FF">
        <w:rPr>
          <w:rFonts w:eastAsia="Times New Roman" w:cs="Times New Roman"/>
          <w:szCs w:val="24"/>
          <w:lang w:val="en-GB" w:eastAsia="en-GB"/>
        </w:rPr>
        <w:t xml:space="preserve">Ramani, D. (2021). Challenges Faced by Students Due to Online Learning during this Covid-19 Pandemic Situation. </w:t>
      </w:r>
      <w:r w:rsidRPr="001F62FF">
        <w:rPr>
          <w:rFonts w:eastAsia="Times New Roman" w:cs="Times New Roman"/>
          <w:i/>
          <w:iCs/>
          <w:szCs w:val="24"/>
          <w:lang w:val="en-GB" w:eastAsia="en-GB"/>
        </w:rPr>
        <w:t>International Journal Of Management And Humanities</w:t>
      </w:r>
      <w:r w:rsidRPr="001F62FF">
        <w:rPr>
          <w:rFonts w:eastAsia="Times New Roman" w:cs="Times New Roman"/>
          <w:szCs w:val="24"/>
          <w:lang w:val="en-GB" w:eastAsia="en-GB"/>
        </w:rPr>
        <w:t xml:space="preserve">, </w:t>
      </w:r>
      <w:r w:rsidRPr="001F62FF">
        <w:rPr>
          <w:rFonts w:eastAsia="Times New Roman" w:cs="Times New Roman"/>
          <w:i/>
          <w:iCs/>
          <w:szCs w:val="24"/>
          <w:lang w:val="en-GB" w:eastAsia="en-GB"/>
        </w:rPr>
        <w:t>5</w:t>
      </w:r>
      <w:r w:rsidRPr="001F62FF">
        <w:rPr>
          <w:rFonts w:eastAsia="Times New Roman" w:cs="Times New Roman"/>
          <w:szCs w:val="24"/>
          <w:lang w:val="en-GB" w:eastAsia="en-GB"/>
        </w:rPr>
        <w:t xml:space="preserve">(9), 1-11. </w:t>
      </w:r>
      <w:r w:rsidRPr="00086F38">
        <w:rPr>
          <w:rFonts w:eastAsia="Times New Roman" w:cs="Times New Roman"/>
          <w:szCs w:val="24"/>
          <w:u w:val="single"/>
          <w:lang w:val="en-GB" w:eastAsia="en-GB"/>
        </w:rPr>
        <w:t>https://doi.org/10.35940/ijmh.i1297.055921</w:t>
      </w:r>
    </w:p>
    <w:p w:rsidR="001F62FF" w:rsidRPr="001F62FF" w:rsidRDefault="001F62FF" w:rsidP="001F62FF">
      <w:pPr>
        <w:spacing w:before="100" w:beforeAutospacing="1" w:after="100" w:afterAutospacing="1"/>
        <w:ind w:left="720" w:hanging="720"/>
        <w:contextualSpacing/>
        <w:rPr>
          <w:rFonts w:eastAsia="Times New Roman" w:cs="Times New Roman"/>
          <w:szCs w:val="24"/>
          <w:lang w:val="en-GB" w:eastAsia="en-GB"/>
        </w:rPr>
      </w:pPr>
      <w:r w:rsidRPr="001F62FF">
        <w:rPr>
          <w:rFonts w:eastAsia="Times New Roman" w:cs="Times New Roman"/>
          <w:szCs w:val="24"/>
          <w:lang w:val="en-GB" w:eastAsia="en-GB"/>
        </w:rPr>
        <w:t xml:space="preserve">Rosales, R., &amp; Pagsuyoin, J. (2021). Entering a new academic year: the problem faced in online learning amid </w:t>
      </w:r>
      <w:r w:rsidR="00E51DE1">
        <w:rPr>
          <w:rFonts w:eastAsia="Times New Roman" w:cs="Times New Roman"/>
          <w:szCs w:val="24"/>
          <w:lang w:val="en-GB" w:eastAsia="en-GB"/>
        </w:rPr>
        <w:t xml:space="preserve">the </w:t>
      </w:r>
      <w:r w:rsidRPr="001F62FF">
        <w:rPr>
          <w:rFonts w:eastAsia="Times New Roman" w:cs="Times New Roman"/>
          <w:szCs w:val="24"/>
          <w:lang w:val="en-GB" w:eastAsia="en-GB"/>
        </w:rPr>
        <w:t xml:space="preserve">Covid-19 pandemic. </w:t>
      </w:r>
      <w:r w:rsidRPr="001F62FF">
        <w:rPr>
          <w:rFonts w:eastAsia="Times New Roman" w:cs="Times New Roman"/>
          <w:i/>
          <w:iCs/>
          <w:szCs w:val="24"/>
          <w:lang w:val="en-GB" w:eastAsia="en-GB"/>
        </w:rPr>
        <w:t>Journal Of Public Health</w:t>
      </w:r>
      <w:r w:rsidRPr="001F62FF">
        <w:rPr>
          <w:rFonts w:eastAsia="Times New Roman" w:cs="Times New Roman"/>
          <w:szCs w:val="24"/>
          <w:lang w:val="en-GB" w:eastAsia="en-GB"/>
        </w:rPr>
        <w:t xml:space="preserve">, </w:t>
      </w:r>
      <w:r w:rsidRPr="001F62FF">
        <w:rPr>
          <w:rFonts w:eastAsia="Times New Roman" w:cs="Times New Roman"/>
          <w:i/>
          <w:iCs/>
          <w:szCs w:val="24"/>
          <w:lang w:val="en-GB" w:eastAsia="en-GB"/>
        </w:rPr>
        <w:t>44</w:t>
      </w:r>
      <w:r w:rsidRPr="001F62FF">
        <w:rPr>
          <w:rFonts w:eastAsia="Times New Roman" w:cs="Times New Roman"/>
          <w:szCs w:val="24"/>
          <w:lang w:val="en-GB" w:eastAsia="en-GB"/>
        </w:rPr>
        <w:t xml:space="preserve">(3), e463-e464. </w:t>
      </w:r>
      <w:r w:rsidRPr="00086F38">
        <w:rPr>
          <w:rFonts w:eastAsia="Times New Roman" w:cs="Times New Roman"/>
          <w:szCs w:val="24"/>
          <w:u w:val="single"/>
          <w:lang w:val="en-GB" w:eastAsia="en-GB"/>
        </w:rPr>
        <w:t>https://doi.org/10.1093/pubmed/fdab299</w:t>
      </w:r>
    </w:p>
    <w:p w:rsidR="001F62FF" w:rsidRPr="00086F38" w:rsidRDefault="001F62FF" w:rsidP="001F62FF">
      <w:pPr>
        <w:spacing w:before="100" w:beforeAutospacing="1" w:after="100" w:afterAutospacing="1"/>
        <w:ind w:left="720" w:hanging="720"/>
        <w:contextualSpacing/>
        <w:rPr>
          <w:rFonts w:eastAsia="Times New Roman" w:cs="Times New Roman"/>
          <w:szCs w:val="24"/>
          <w:u w:val="single"/>
          <w:lang w:val="en-GB" w:eastAsia="en-GB"/>
        </w:rPr>
      </w:pPr>
      <w:r w:rsidRPr="001F62FF">
        <w:rPr>
          <w:rFonts w:eastAsia="Times New Roman" w:cs="Times New Roman"/>
          <w:szCs w:val="24"/>
          <w:lang w:val="en-GB" w:eastAsia="en-GB"/>
        </w:rPr>
        <w:t>Selvaraj, A., Radhin, V., KA, N., Benson, N., &amp; Mathew, A. (2021). Effect of pandemic</w:t>
      </w:r>
      <w:r w:rsidR="00E51DE1">
        <w:rPr>
          <w:rFonts w:eastAsia="Times New Roman" w:cs="Times New Roman"/>
          <w:szCs w:val="24"/>
          <w:lang w:val="en-GB" w:eastAsia="en-GB"/>
        </w:rPr>
        <w:t>-</w:t>
      </w:r>
      <w:r w:rsidRPr="001F62FF">
        <w:rPr>
          <w:rFonts w:eastAsia="Times New Roman" w:cs="Times New Roman"/>
          <w:szCs w:val="24"/>
          <w:lang w:val="en-GB" w:eastAsia="en-GB"/>
        </w:rPr>
        <w:t xml:space="preserve">based online education on teaching and learning system. </w:t>
      </w:r>
      <w:r w:rsidRPr="001F62FF">
        <w:rPr>
          <w:rFonts w:eastAsia="Times New Roman" w:cs="Times New Roman"/>
          <w:i/>
          <w:iCs/>
          <w:szCs w:val="24"/>
          <w:lang w:val="en-GB" w:eastAsia="en-GB"/>
        </w:rPr>
        <w:t>International Journal Of Educational Development</w:t>
      </w:r>
      <w:r w:rsidRPr="001F62FF">
        <w:rPr>
          <w:rFonts w:eastAsia="Times New Roman" w:cs="Times New Roman"/>
          <w:szCs w:val="24"/>
          <w:lang w:val="en-GB" w:eastAsia="en-GB"/>
        </w:rPr>
        <w:t xml:space="preserve">, </w:t>
      </w:r>
      <w:r w:rsidRPr="001F62FF">
        <w:rPr>
          <w:rFonts w:eastAsia="Times New Roman" w:cs="Times New Roman"/>
          <w:i/>
          <w:iCs/>
          <w:szCs w:val="24"/>
          <w:lang w:val="en-GB" w:eastAsia="en-GB"/>
        </w:rPr>
        <w:t>85</w:t>
      </w:r>
      <w:r w:rsidRPr="001F62FF">
        <w:rPr>
          <w:rFonts w:eastAsia="Times New Roman" w:cs="Times New Roman"/>
          <w:szCs w:val="24"/>
          <w:lang w:val="en-GB" w:eastAsia="en-GB"/>
        </w:rPr>
        <w:t xml:space="preserve">, 102444. </w:t>
      </w:r>
      <w:r w:rsidRPr="00086F38">
        <w:rPr>
          <w:rFonts w:eastAsia="Times New Roman" w:cs="Times New Roman"/>
          <w:szCs w:val="24"/>
          <w:u w:val="single"/>
          <w:lang w:val="en-GB" w:eastAsia="en-GB"/>
        </w:rPr>
        <w:t>https://doi.org/10.1016/j.ijedudev.2021.102444</w:t>
      </w:r>
    </w:p>
    <w:p w:rsidR="001F62FF" w:rsidRPr="001F62FF" w:rsidRDefault="001F62FF" w:rsidP="001F62FF">
      <w:pPr>
        <w:spacing w:before="100" w:beforeAutospacing="1" w:after="100" w:afterAutospacing="1"/>
        <w:ind w:left="720" w:hanging="720"/>
        <w:contextualSpacing/>
        <w:rPr>
          <w:rFonts w:eastAsia="Times New Roman" w:cs="Times New Roman"/>
          <w:szCs w:val="24"/>
          <w:lang w:val="en-GB" w:eastAsia="en-GB"/>
        </w:rPr>
      </w:pPr>
      <w:r w:rsidRPr="001F62FF">
        <w:rPr>
          <w:rFonts w:eastAsia="Times New Roman" w:cs="Times New Roman"/>
          <w:szCs w:val="24"/>
          <w:lang w:val="en-GB" w:eastAsia="en-GB"/>
        </w:rPr>
        <w:t xml:space="preserve">Zalat, M., Hamed, M., &amp; Bolbol, S. (2021). The experiences, challenges, and acceptance of e-learning as a tool for teaching during the Covid-19 pandemic among university medical staff. </w:t>
      </w:r>
      <w:r w:rsidRPr="001F62FF">
        <w:rPr>
          <w:rFonts w:eastAsia="Times New Roman" w:cs="Times New Roman"/>
          <w:i/>
          <w:iCs/>
          <w:szCs w:val="24"/>
          <w:lang w:val="en-GB" w:eastAsia="en-GB"/>
        </w:rPr>
        <w:t>Plos One</w:t>
      </w:r>
      <w:r w:rsidRPr="001F62FF">
        <w:rPr>
          <w:rFonts w:eastAsia="Times New Roman" w:cs="Times New Roman"/>
          <w:szCs w:val="24"/>
          <w:lang w:val="en-GB" w:eastAsia="en-GB"/>
        </w:rPr>
        <w:t xml:space="preserve">, </w:t>
      </w:r>
      <w:r w:rsidRPr="001F62FF">
        <w:rPr>
          <w:rFonts w:eastAsia="Times New Roman" w:cs="Times New Roman"/>
          <w:i/>
          <w:iCs/>
          <w:szCs w:val="24"/>
          <w:lang w:val="en-GB" w:eastAsia="en-GB"/>
        </w:rPr>
        <w:t>16</w:t>
      </w:r>
      <w:r w:rsidRPr="001F62FF">
        <w:rPr>
          <w:rFonts w:eastAsia="Times New Roman" w:cs="Times New Roman"/>
          <w:szCs w:val="24"/>
          <w:lang w:val="en-GB" w:eastAsia="en-GB"/>
        </w:rPr>
        <w:t xml:space="preserve">(3), e0248758. </w:t>
      </w:r>
      <w:r w:rsidRPr="00086F38">
        <w:rPr>
          <w:rFonts w:eastAsia="Times New Roman" w:cs="Times New Roman"/>
          <w:szCs w:val="24"/>
          <w:u w:val="single"/>
          <w:lang w:val="en-GB" w:eastAsia="en-GB"/>
        </w:rPr>
        <w:t>https://doi.org/10.1371/journal.pone.0248758</w:t>
      </w:r>
    </w:p>
    <w:p w:rsidR="00D3337F" w:rsidRDefault="00D3337F" w:rsidP="00B80B36">
      <w:pPr>
        <w:contextualSpacing/>
      </w:pPr>
    </w:p>
    <w:sectPr w:rsidR="00D3337F" w:rsidSect="00086F38">
      <w:headerReference w:type="default" r:id="rId6"/>
      <w:pgSz w:w="11906" w:h="16838"/>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7C" w:rsidRDefault="00241A7C" w:rsidP="00B80B36">
      <w:pPr>
        <w:spacing w:after="0" w:line="240" w:lineRule="auto"/>
      </w:pPr>
      <w:r>
        <w:separator/>
      </w:r>
    </w:p>
  </w:endnote>
  <w:endnote w:type="continuationSeparator" w:id="0">
    <w:p w:rsidR="00241A7C" w:rsidRDefault="00241A7C" w:rsidP="00B8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7C" w:rsidRDefault="00241A7C" w:rsidP="00B80B36">
      <w:pPr>
        <w:spacing w:after="0" w:line="240" w:lineRule="auto"/>
      </w:pPr>
      <w:r>
        <w:separator/>
      </w:r>
    </w:p>
  </w:footnote>
  <w:footnote w:type="continuationSeparator" w:id="0">
    <w:p w:rsidR="00241A7C" w:rsidRDefault="00241A7C" w:rsidP="00B80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436278"/>
      <w:docPartObj>
        <w:docPartGallery w:val="Page Numbers (Top of Page)"/>
        <w:docPartUnique/>
      </w:docPartObj>
    </w:sdtPr>
    <w:sdtEndPr>
      <w:rPr>
        <w:noProof/>
      </w:rPr>
    </w:sdtEndPr>
    <w:sdtContent>
      <w:p w:rsidR="00B80B36" w:rsidRDefault="00B80B36">
        <w:pPr>
          <w:pStyle w:val="a3"/>
          <w:jc w:val="right"/>
        </w:pPr>
        <w:r>
          <w:fldChar w:fldCharType="begin"/>
        </w:r>
        <w:r>
          <w:instrText xml:space="preserve"> PAGE   \* MERGEFORMAT </w:instrText>
        </w:r>
        <w:r>
          <w:fldChar w:fldCharType="separate"/>
        </w:r>
        <w:r w:rsidR="003559B2">
          <w:rPr>
            <w:noProof/>
          </w:rPr>
          <w:t>4</w:t>
        </w:r>
        <w:r>
          <w:rPr>
            <w:noProof/>
          </w:rPr>
          <w:fldChar w:fldCharType="end"/>
        </w:r>
      </w:p>
    </w:sdtContent>
  </w:sdt>
  <w:p w:rsidR="00B80B36" w:rsidRDefault="00B80B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zMjazMDQ3NgQyDJV0lIJTi4sz8/NACkxrAe0TIaQsAAAA"/>
  </w:docVars>
  <w:rsids>
    <w:rsidRoot w:val="00B80B36"/>
    <w:rsid w:val="000025BF"/>
    <w:rsid w:val="00011D56"/>
    <w:rsid w:val="000267A8"/>
    <w:rsid w:val="000772BD"/>
    <w:rsid w:val="0008384F"/>
    <w:rsid w:val="00086F38"/>
    <w:rsid w:val="000D23C0"/>
    <w:rsid w:val="001118C4"/>
    <w:rsid w:val="001958CF"/>
    <w:rsid w:val="001A0BC5"/>
    <w:rsid w:val="001A581E"/>
    <w:rsid w:val="001F4D6B"/>
    <w:rsid w:val="001F62FF"/>
    <w:rsid w:val="0020414C"/>
    <w:rsid w:val="00241A7C"/>
    <w:rsid w:val="002421BC"/>
    <w:rsid w:val="002735D0"/>
    <w:rsid w:val="00280B6A"/>
    <w:rsid w:val="002C00F9"/>
    <w:rsid w:val="002D0B0D"/>
    <w:rsid w:val="002E2615"/>
    <w:rsid w:val="003075BA"/>
    <w:rsid w:val="00316929"/>
    <w:rsid w:val="003559B2"/>
    <w:rsid w:val="003C1F33"/>
    <w:rsid w:val="003C625C"/>
    <w:rsid w:val="00413FA1"/>
    <w:rsid w:val="004B72E2"/>
    <w:rsid w:val="004E2A53"/>
    <w:rsid w:val="0055773C"/>
    <w:rsid w:val="00573A15"/>
    <w:rsid w:val="005E649B"/>
    <w:rsid w:val="005F6076"/>
    <w:rsid w:val="0068155C"/>
    <w:rsid w:val="00697E3A"/>
    <w:rsid w:val="006C7245"/>
    <w:rsid w:val="006D3E8C"/>
    <w:rsid w:val="007119E2"/>
    <w:rsid w:val="00720757"/>
    <w:rsid w:val="0081633D"/>
    <w:rsid w:val="0085201F"/>
    <w:rsid w:val="00854F43"/>
    <w:rsid w:val="0086304D"/>
    <w:rsid w:val="008F2190"/>
    <w:rsid w:val="00913151"/>
    <w:rsid w:val="00961ACA"/>
    <w:rsid w:val="009631DA"/>
    <w:rsid w:val="00A40D0A"/>
    <w:rsid w:val="00A4769E"/>
    <w:rsid w:val="00A64291"/>
    <w:rsid w:val="00A72C84"/>
    <w:rsid w:val="00A9141E"/>
    <w:rsid w:val="00A937C7"/>
    <w:rsid w:val="00AB7EC5"/>
    <w:rsid w:val="00B00E34"/>
    <w:rsid w:val="00B27CB9"/>
    <w:rsid w:val="00B46526"/>
    <w:rsid w:val="00B80B36"/>
    <w:rsid w:val="00B94ED7"/>
    <w:rsid w:val="00BA36F4"/>
    <w:rsid w:val="00BA5FD9"/>
    <w:rsid w:val="00BC0537"/>
    <w:rsid w:val="00C36187"/>
    <w:rsid w:val="00C36884"/>
    <w:rsid w:val="00C43C71"/>
    <w:rsid w:val="00C71E1B"/>
    <w:rsid w:val="00C83980"/>
    <w:rsid w:val="00C8678C"/>
    <w:rsid w:val="00C910B4"/>
    <w:rsid w:val="00C9210E"/>
    <w:rsid w:val="00CC2548"/>
    <w:rsid w:val="00CE41CA"/>
    <w:rsid w:val="00D14DA1"/>
    <w:rsid w:val="00D2077B"/>
    <w:rsid w:val="00D3337F"/>
    <w:rsid w:val="00D563DF"/>
    <w:rsid w:val="00D56975"/>
    <w:rsid w:val="00D7167C"/>
    <w:rsid w:val="00DA7C4B"/>
    <w:rsid w:val="00DD513D"/>
    <w:rsid w:val="00E230AC"/>
    <w:rsid w:val="00E51DE1"/>
    <w:rsid w:val="00E568BE"/>
    <w:rsid w:val="00E56DC3"/>
    <w:rsid w:val="00F22627"/>
    <w:rsid w:val="00F47C5E"/>
    <w:rsid w:val="00FC3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21DC"/>
  <w15:docId w15:val="{1F683815-62E9-4A7C-984E-B646BF86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2">
    <w:name w:val="heading 2"/>
    <w:basedOn w:val="a"/>
    <w:link w:val="20"/>
    <w:uiPriority w:val="9"/>
    <w:qFormat/>
    <w:rsid w:val="001F62FF"/>
    <w:pPr>
      <w:spacing w:before="100" w:beforeAutospacing="1" w:after="100" w:afterAutospacing="1" w:line="240" w:lineRule="auto"/>
      <w:outlineLvl w:val="1"/>
    </w:pPr>
    <w:rPr>
      <w:rFonts w:eastAsia="Times New Roman" w:cs="Times New Roman"/>
      <w:b/>
      <w:bCs/>
      <w:sz w:val="36"/>
      <w:szCs w:val="36"/>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B36"/>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B80B36"/>
    <w:rPr>
      <w:lang w:val="en-US"/>
    </w:rPr>
  </w:style>
  <w:style w:type="paragraph" w:styleId="a5">
    <w:name w:val="footer"/>
    <w:basedOn w:val="a"/>
    <w:link w:val="a6"/>
    <w:uiPriority w:val="99"/>
    <w:unhideWhenUsed/>
    <w:rsid w:val="00B80B36"/>
    <w:pPr>
      <w:tabs>
        <w:tab w:val="center" w:pos="4513"/>
        <w:tab w:val="right" w:pos="9026"/>
      </w:tabs>
      <w:spacing w:after="0" w:line="240" w:lineRule="auto"/>
    </w:pPr>
  </w:style>
  <w:style w:type="character" w:customStyle="1" w:styleId="a6">
    <w:name w:val="Нижний колонтитул Знак"/>
    <w:basedOn w:val="a0"/>
    <w:link w:val="a5"/>
    <w:uiPriority w:val="99"/>
    <w:rsid w:val="00B80B36"/>
    <w:rPr>
      <w:lang w:val="en-US"/>
    </w:rPr>
  </w:style>
  <w:style w:type="character" w:customStyle="1" w:styleId="20">
    <w:name w:val="Заголовок 2 Знак"/>
    <w:basedOn w:val="a0"/>
    <w:link w:val="2"/>
    <w:uiPriority w:val="9"/>
    <w:rsid w:val="001F62FF"/>
    <w:rPr>
      <w:rFonts w:eastAsia="Times New Roman" w:cs="Times New Roman"/>
      <w:b/>
      <w:bCs/>
      <w:sz w:val="36"/>
      <w:szCs w:val="36"/>
      <w:lang w:eastAsia="en-GB"/>
    </w:rPr>
  </w:style>
  <w:style w:type="paragraph" w:styleId="a7">
    <w:name w:val="Normal (Web)"/>
    <w:basedOn w:val="a"/>
    <w:uiPriority w:val="99"/>
    <w:semiHidden/>
    <w:unhideWhenUsed/>
    <w:rsid w:val="001F62FF"/>
    <w:pPr>
      <w:spacing w:before="100" w:beforeAutospacing="1" w:after="100" w:afterAutospacing="1" w:line="240" w:lineRule="auto"/>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79375">
      <w:bodyDiv w:val="1"/>
      <w:marLeft w:val="0"/>
      <w:marRight w:val="0"/>
      <w:marTop w:val="0"/>
      <w:marBottom w:val="0"/>
      <w:divBdr>
        <w:top w:val="none" w:sz="0" w:space="0" w:color="auto"/>
        <w:left w:val="none" w:sz="0" w:space="0" w:color="auto"/>
        <w:bottom w:val="none" w:sz="0" w:space="0" w:color="auto"/>
        <w:right w:val="none" w:sz="0" w:space="0" w:color="auto"/>
      </w:divBdr>
      <w:divsChild>
        <w:div w:id="1246959283">
          <w:marLeft w:val="0"/>
          <w:marRight w:val="0"/>
          <w:marTop w:val="0"/>
          <w:marBottom w:val="0"/>
          <w:divBdr>
            <w:top w:val="none" w:sz="0" w:space="0" w:color="auto"/>
            <w:left w:val="none" w:sz="0" w:space="0" w:color="auto"/>
            <w:bottom w:val="none" w:sz="0" w:space="0" w:color="auto"/>
            <w:right w:val="none" w:sz="0" w:space="0" w:color="auto"/>
          </w:divBdr>
          <w:divsChild>
            <w:div w:id="96851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2022-10-07T18:08:00Z</dcterms:created>
  <dcterms:modified xsi:type="dcterms:W3CDTF">2022-10-08T10:18:00Z</dcterms:modified>
  <cp:category/>
  <cp:contentStatus/>
  <dc:language/>
  <cp:version/>
</cp:coreProperties>
</file>